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E5" w:rsidRDefault="005F2F67" w:rsidP="00D67A5F">
      <w:pPr>
        <w:jc w:val="center"/>
        <w:rPr>
          <w:b/>
          <w:sz w:val="44"/>
          <w:szCs w:val="44"/>
        </w:rPr>
      </w:pPr>
      <w:r w:rsidRPr="005F2F67">
        <w:rPr>
          <w:b/>
          <w:color w:val="FF0000"/>
          <w:sz w:val="44"/>
          <w:szCs w:val="44"/>
        </w:rPr>
        <w:t xml:space="preserve">Video </w:t>
      </w:r>
      <w:r>
        <w:rPr>
          <w:b/>
          <w:color w:val="FF0000"/>
          <w:sz w:val="44"/>
          <w:szCs w:val="44"/>
        </w:rPr>
        <w:t>2</w:t>
      </w:r>
      <w:r w:rsidRPr="005F2F67">
        <w:rPr>
          <w:b/>
          <w:color w:val="FF0000"/>
          <w:sz w:val="44"/>
          <w:szCs w:val="44"/>
        </w:rPr>
        <w:t xml:space="preserve">: </w:t>
      </w:r>
      <w:r w:rsidR="00D67A5F" w:rsidRPr="00C348EC">
        <w:rPr>
          <w:b/>
          <w:sz w:val="44"/>
          <w:szCs w:val="44"/>
        </w:rPr>
        <w:t>Avoimen tuotteen</w:t>
      </w:r>
      <w:r w:rsidR="00593CCC" w:rsidRPr="00C348EC">
        <w:rPr>
          <w:b/>
          <w:sz w:val="44"/>
          <w:szCs w:val="44"/>
        </w:rPr>
        <w:t xml:space="preserve"> </w:t>
      </w:r>
      <w:r w:rsidR="00CE32E5">
        <w:rPr>
          <w:b/>
          <w:sz w:val="44"/>
          <w:szCs w:val="44"/>
        </w:rPr>
        <w:t>hallintamallin esimerkki</w:t>
      </w:r>
    </w:p>
    <w:p w:rsidR="00845F7F" w:rsidRPr="00CE32E5" w:rsidRDefault="00CE32E5" w:rsidP="00D67A5F">
      <w:pPr>
        <w:jc w:val="center"/>
        <w:rPr>
          <w:b/>
        </w:rPr>
      </w:pPr>
      <w:r w:rsidRPr="00CE32E5">
        <w:rPr>
          <w:b/>
        </w:rPr>
        <w:t>(Perustuu yhteisöohjautuvaan uudelleen käyttöön sekä vakioperusversio malleihin)</w:t>
      </w:r>
    </w:p>
    <w:p w:rsidR="00CE32E5" w:rsidRPr="00C348EC" w:rsidRDefault="00CE32E5" w:rsidP="00D67A5F">
      <w:pPr>
        <w:jc w:val="center"/>
        <w:rPr>
          <w:b/>
          <w:sz w:val="44"/>
          <w:szCs w:val="44"/>
        </w:rPr>
      </w:pPr>
    </w:p>
    <w:p w:rsidR="00C348EC" w:rsidRPr="00717FB8" w:rsidRDefault="00C348EC" w:rsidP="00717FB8">
      <w:pPr>
        <w:pStyle w:val="Otsikko1"/>
        <w:numPr>
          <w:ilvl w:val="0"/>
          <w:numId w:val="5"/>
        </w:numPr>
        <w:rPr>
          <w:b/>
        </w:rPr>
      </w:pPr>
      <w:r w:rsidRPr="00717FB8">
        <w:rPr>
          <w:b/>
        </w:rPr>
        <w:t>Johdanto</w:t>
      </w:r>
    </w:p>
    <w:p w:rsidR="006C72B9" w:rsidRPr="00D67A5F" w:rsidRDefault="002D41D1" w:rsidP="006C72B9">
      <w:r>
        <w:t>Tässä dokumentissa on kuvattu yksinkertainen pohjamalli</w:t>
      </w:r>
      <w:r w:rsidR="0001277C">
        <w:t xml:space="preserve"> tai esimerkki</w:t>
      </w:r>
      <w:r>
        <w:t>, jota voi hyödyntää avoimen tuotteenhallintamallin suunnittelussa.</w:t>
      </w:r>
      <w:r w:rsidR="006C72B9">
        <w:t xml:space="preserve"> </w:t>
      </w:r>
      <w:r w:rsidR="006C72B9">
        <w:t>Näitä voi käyttää pohjana sekä muokata vapaasti tuotteelle sopivaksi.</w:t>
      </w:r>
      <w:r w:rsidR="00EF2F15">
        <w:t xml:space="preserve"> XXX kuvaa avoimen tuotteen (ohjelmiston) nimeä</w:t>
      </w:r>
    </w:p>
    <w:p w:rsidR="00C359EE" w:rsidRDefault="00C359EE" w:rsidP="004F3757">
      <w:pPr>
        <w:rPr>
          <w:b/>
        </w:rPr>
      </w:pPr>
    </w:p>
    <w:p w:rsidR="00717FB8" w:rsidRPr="00717FB8" w:rsidRDefault="00717FB8" w:rsidP="00717FB8">
      <w:pPr>
        <w:pStyle w:val="Otsikko1"/>
        <w:rPr>
          <w:b/>
        </w:rPr>
      </w:pPr>
      <w:r>
        <w:rPr>
          <w:b/>
        </w:rPr>
        <w:t>2</w:t>
      </w:r>
      <w:r w:rsidR="00A95D45">
        <w:rPr>
          <w:b/>
        </w:rPr>
        <w:t>.Sovitut r</w:t>
      </w:r>
      <w:r w:rsidR="00A95D45" w:rsidRPr="00A95D45">
        <w:rPr>
          <w:b/>
        </w:rPr>
        <w:t>oolit ja tehtävät</w:t>
      </w:r>
    </w:p>
    <w:p w:rsidR="00717FB8" w:rsidRPr="00D67A5F" w:rsidRDefault="00717FB8" w:rsidP="00717FB8">
      <w:r w:rsidRPr="00D67A5F">
        <w:t>All</w:t>
      </w:r>
      <w:r w:rsidR="006C72B9">
        <w:t xml:space="preserve">a olevassa kuvassa näkyy XXX </w:t>
      </w:r>
      <w:r w:rsidRPr="00D67A5F">
        <w:t>tuotteen</w:t>
      </w:r>
      <w:r w:rsidR="006C72B9">
        <w:t xml:space="preserve"> </w:t>
      </w:r>
      <w:r w:rsidRPr="00D67A5F">
        <w:t>hallinnan</w:t>
      </w:r>
      <w:r>
        <w:t xml:space="preserve"> perusroolit sekä </w:t>
      </w:r>
      <w:r w:rsidR="003D66EC">
        <w:t>roolien</w:t>
      </w:r>
      <w:r>
        <w:t xml:space="preserve"> tehtävät. Lisäksi seuraavissa kappaleissa kuvataan perustoimintaperiaate sekä käytännöt. </w:t>
      </w:r>
    </w:p>
    <w:p w:rsidR="00A95D45" w:rsidRDefault="00717FB8" w:rsidP="00A95D45">
      <w:pPr>
        <w:pStyle w:val="Otsikko2"/>
      </w:pPr>
      <w:r w:rsidRPr="0057212E">
        <w:rPr>
          <w:noProof/>
          <w:lang w:eastAsia="fi-FI"/>
        </w:rPr>
        <w:drawing>
          <wp:inline distT="0" distB="0" distL="0" distR="0" wp14:anchorId="42FB986E" wp14:editId="49139704">
            <wp:extent cx="6096851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EC" w:rsidRDefault="003D66EC" w:rsidP="00A95D45">
      <w:pPr>
        <w:pStyle w:val="Otsikko2"/>
      </w:pPr>
    </w:p>
    <w:p w:rsidR="0057212E" w:rsidRDefault="0057212E" w:rsidP="00A95D45">
      <w:pPr>
        <w:pStyle w:val="Otsikko2"/>
      </w:pPr>
      <w:r>
        <w:t>Kaupunkien/Kuntien rooli ja tehtävät</w:t>
      </w:r>
    </w:p>
    <w:p w:rsidR="0057212E" w:rsidRPr="0057212E" w:rsidRDefault="00910772" w:rsidP="00C359EE">
      <w:r>
        <w:t>XXX -</w:t>
      </w:r>
      <w:r w:rsidR="0057212E">
        <w:t xml:space="preserve"> tuotetta käyttävien kuntien </w:t>
      </w:r>
      <w:r w:rsidR="00B26738">
        <w:t>tulee tunnistaa tuotteen kehitystarpeita ja sitoutua niiden kehittämiseen</w:t>
      </w:r>
      <w:r w:rsidR="00B26738" w:rsidRPr="00B26738">
        <w:t xml:space="preserve"> yhteistyössä muiden kuntien kanssa</w:t>
      </w:r>
      <w:r w:rsidR="00B26738">
        <w:t xml:space="preserve"> sekä osallistua tuotteen ylläpidon sekä kehittämisen rahoittamiseen.</w:t>
      </w:r>
    </w:p>
    <w:p w:rsidR="00C359EE" w:rsidRDefault="00B83F8C" w:rsidP="00A95D45">
      <w:pPr>
        <w:pStyle w:val="Otsikko2"/>
      </w:pPr>
      <w:r>
        <w:t>Käyttäjä</w:t>
      </w:r>
      <w:r w:rsidR="00C359EE">
        <w:t>yhteisön</w:t>
      </w:r>
      <w:r w:rsidR="00C359EE" w:rsidRPr="00A8019C">
        <w:t xml:space="preserve"> kokoonpano ja toimintamalli</w:t>
      </w:r>
    </w:p>
    <w:p w:rsidR="00C359EE" w:rsidRDefault="00910772" w:rsidP="00C359EE">
      <w:r>
        <w:t>XXX tuotteen k</w:t>
      </w:r>
      <w:r w:rsidR="003D66EC">
        <w:t>äyttäjä</w:t>
      </w:r>
      <w:r w:rsidR="00C359EE">
        <w:t xml:space="preserve">yhteisöön kuuluu kaikki tuotetta käyttävät kunnat. </w:t>
      </w:r>
      <w:r w:rsidR="00D614C1">
        <w:t>Käyttäjä</w:t>
      </w:r>
      <w:r w:rsidR="00C359EE">
        <w:t xml:space="preserve">yhteisön sihteerinä ja kokoonkutsujana toimii </w:t>
      </w:r>
      <w:r w:rsidR="003D66EC">
        <w:t>palvelupäällikkö</w:t>
      </w:r>
      <w:r w:rsidR="00D614C1">
        <w:t>. Käyttäjä</w:t>
      </w:r>
      <w:r w:rsidR="00C359EE">
        <w:t>yhteisö ehdottaa uusien ominaisuuksien kehittämistarpeita ohjausryhmälle.</w:t>
      </w:r>
    </w:p>
    <w:p w:rsidR="00910772" w:rsidRDefault="00C359EE" w:rsidP="003D66EC">
      <w:pPr>
        <w:pStyle w:val="Otsikko2"/>
      </w:pPr>
      <w:r>
        <w:lastRenderedPageBreak/>
        <w:t>Palvelupäällikkö ja sen tehtävät</w:t>
      </w:r>
    </w:p>
    <w:p w:rsidR="00C359EE" w:rsidRDefault="00910772" w:rsidP="004F3757">
      <w:r>
        <w:t xml:space="preserve"> </w:t>
      </w:r>
      <w:proofErr w:type="gramStart"/>
      <w:r>
        <w:t xml:space="preserve">XXX </w:t>
      </w:r>
      <w:r w:rsidR="003D66EC">
        <w:t xml:space="preserve"> tuotteen</w:t>
      </w:r>
      <w:proofErr w:type="gramEnd"/>
      <w:r w:rsidR="003D66EC">
        <w:t xml:space="preserve"> </w:t>
      </w:r>
      <w:r>
        <w:t xml:space="preserve">hallintaa nimetään palvelupäällikkö, jonka päätehtävänä on </w:t>
      </w:r>
    </w:p>
    <w:p w:rsidR="00C359EE" w:rsidRDefault="00B83F8C" w:rsidP="00C359EE">
      <w:pPr>
        <w:pStyle w:val="Luettelokappale"/>
        <w:numPr>
          <w:ilvl w:val="0"/>
          <w:numId w:val="2"/>
        </w:numPr>
      </w:pPr>
      <w:r>
        <w:t>huolehtia</w:t>
      </w:r>
      <w:r w:rsidR="00C359EE">
        <w:t xml:space="preserve"> kehittäjäyhteisön ja ohjausryhmän toiminnasta</w:t>
      </w:r>
    </w:p>
    <w:p w:rsidR="00C359EE" w:rsidRDefault="00C359EE" w:rsidP="00C359EE">
      <w:pPr>
        <w:pStyle w:val="Luettelokappale"/>
        <w:numPr>
          <w:ilvl w:val="0"/>
          <w:numId w:val="2"/>
        </w:numPr>
      </w:pPr>
      <w:r>
        <w:t>harmonisoi</w:t>
      </w:r>
      <w:r w:rsidR="00B83F8C">
        <w:t>da</w:t>
      </w:r>
      <w:r>
        <w:t xml:space="preserve"> kuntien esittävät kehitystoiveet ja esittää niitä ohjausryhmälle</w:t>
      </w:r>
    </w:p>
    <w:p w:rsidR="00C359EE" w:rsidRDefault="00C359EE" w:rsidP="00C359EE">
      <w:pPr>
        <w:pStyle w:val="Luettelokappale"/>
        <w:numPr>
          <w:ilvl w:val="0"/>
          <w:numId w:val="2"/>
        </w:numPr>
      </w:pPr>
      <w:r>
        <w:t>Koordinoi</w:t>
      </w:r>
      <w:r w:rsidR="00B83F8C">
        <w:t>da</w:t>
      </w:r>
      <w:r>
        <w:t xml:space="preserve"> </w:t>
      </w:r>
      <w:r w:rsidR="009B1DC1">
        <w:t>uusien ominaisuuksien kehittämin</w:t>
      </w:r>
      <w:r>
        <w:t>en</w:t>
      </w:r>
    </w:p>
    <w:p w:rsidR="00B83F8C" w:rsidRPr="00B83F8C" w:rsidRDefault="00B83F8C" w:rsidP="003D66EC">
      <w:pPr>
        <w:pStyle w:val="Otsikko2"/>
      </w:pPr>
      <w:r w:rsidRPr="00B83F8C">
        <w:t>Ohjausty</w:t>
      </w:r>
      <w:r w:rsidR="00A95D45">
        <w:t>hmän kokoonpano ja sen tehtävät</w:t>
      </w:r>
    </w:p>
    <w:p w:rsidR="00C359EE" w:rsidRDefault="00910772" w:rsidP="003033FD">
      <w:pPr>
        <w:ind w:left="45"/>
      </w:pPr>
      <w:r>
        <w:t>XXX tuotteen hallinnan o</w:t>
      </w:r>
      <w:r w:rsidR="00B83F8C" w:rsidRPr="00A8019C">
        <w:t>hjaus</w:t>
      </w:r>
      <w:r w:rsidR="00B83F8C">
        <w:t>ryhmään kuuluu kaikki tuotetta käyttävät kunnat. Ohjausryhmän puheenjohtajana voi toimia yhden kunnan edustaja ja puheenjohtajuus voi olla kiertävä. Ohjausryhmän sihteerinä</w:t>
      </w:r>
      <w:r>
        <w:t xml:space="preserve"> ja kokoonkutsujana toimii palvelupäällikkö</w:t>
      </w:r>
      <w:r w:rsidR="00B83F8C">
        <w:t xml:space="preserve">. Ohjausryhmä </w:t>
      </w:r>
      <w:r w:rsidR="00A95D45">
        <w:t xml:space="preserve">päätehtävänä on </w:t>
      </w:r>
      <w:r w:rsidR="00B83F8C">
        <w:t>päättää rahoitusosuuksista sekä uusien ominaisuuksien kehittämisestä sekä muista tuotehallintaan liittyvistä yksityiskohdista.</w:t>
      </w:r>
    </w:p>
    <w:p w:rsidR="00C359EE" w:rsidRPr="00C359EE" w:rsidRDefault="00B83F8C" w:rsidP="00A95D45">
      <w:pPr>
        <w:pStyle w:val="Otsikko2"/>
      </w:pPr>
      <w:r>
        <w:t>Pääarkkitehti</w:t>
      </w:r>
      <w:r w:rsidR="00C359EE" w:rsidRPr="00C359EE">
        <w:t xml:space="preserve"> ja sen tehtävät</w:t>
      </w:r>
    </w:p>
    <w:p w:rsidR="00B83F8C" w:rsidRDefault="00910772" w:rsidP="00C359EE">
      <w:r>
        <w:t>XXX tuotteelle nimetään p</w:t>
      </w:r>
      <w:r w:rsidR="00B83F8C">
        <w:t>ääarkkitehti</w:t>
      </w:r>
      <w:r>
        <w:t>, joka</w:t>
      </w:r>
      <w:r w:rsidR="00B83F8C">
        <w:t xml:space="preserve"> vastaa tuotteen arkkitehtuurista sekä teknisestä kehittämisestä. Pääarkkitehdin </w:t>
      </w:r>
      <w:r>
        <w:t>pää</w:t>
      </w:r>
      <w:r w:rsidR="00B83F8C">
        <w:t>tehtäviä ovat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>Arkkitehtuurista vastaaminen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>Kehittämiseen osallistuvien ohjelmistotalojen ohjaamine sekä neuvonta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>Lähdekoodin ja teknisen dokumentaation laadunvarmistus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>Tuotteen avoimuuden säilymisen varmistaminen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>Tuotteenjakelupaikkaan liittyvien toimenpiteiden suorittaminen</w:t>
      </w:r>
    </w:p>
    <w:p w:rsidR="00B83F8C" w:rsidRDefault="00A95D45" w:rsidP="00A95D45">
      <w:pPr>
        <w:pStyle w:val="Otsikko2"/>
      </w:pPr>
      <w:r>
        <w:t>Kehittäjäyhteisön kokoonpano ja sen tehtävät</w:t>
      </w:r>
    </w:p>
    <w:p w:rsidR="00C359EE" w:rsidRDefault="00910772" w:rsidP="00B83F8C">
      <w:r>
        <w:t>XXX tuotteen k</w:t>
      </w:r>
      <w:r w:rsidR="00B83F8C">
        <w:t xml:space="preserve">ehittäjäyhteisöön </w:t>
      </w:r>
      <w:r w:rsidR="00D614C1">
        <w:t>kuuluu kaikki tuotetta kehittävät ohjelmistotalot</w:t>
      </w:r>
      <w:r w:rsidR="00B83F8C">
        <w:t>. Kehittäjäyhte</w:t>
      </w:r>
      <w:r w:rsidR="00D614C1">
        <w:t>isön</w:t>
      </w:r>
      <w:r w:rsidR="00B83F8C">
        <w:t xml:space="preserve"> sihtee</w:t>
      </w:r>
      <w:r>
        <w:t xml:space="preserve">rinä ja kokoonkutsujana toimii palvelupäällikkö </w:t>
      </w:r>
      <w:r w:rsidR="00D614C1">
        <w:t>tai pääarkkitehti</w:t>
      </w:r>
      <w:r w:rsidR="00B83F8C">
        <w:t>. Kehittäjäyhteisö</w:t>
      </w:r>
      <w:r w:rsidR="00D614C1">
        <w:t xml:space="preserve"> käsittelee tuotteen teknologiaan ja arkkitehtuurin liittyviä asioita.</w:t>
      </w:r>
    </w:p>
    <w:p w:rsidR="00A95D45" w:rsidRDefault="00A95D45" w:rsidP="00B83F8C"/>
    <w:p w:rsidR="00A95D45" w:rsidRDefault="00910772" w:rsidP="003D66EC">
      <w:pPr>
        <w:pStyle w:val="Otsikko1"/>
        <w:numPr>
          <w:ilvl w:val="0"/>
          <w:numId w:val="6"/>
        </w:numPr>
        <w:rPr>
          <w:b/>
        </w:rPr>
      </w:pPr>
      <w:r>
        <w:rPr>
          <w:b/>
        </w:rPr>
        <w:t xml:space="preserve">XXX </w:t>
      </w:r>
      <w:r w:rsidR="003D66EC">
        <w:rPr>
          <w:b/>
        </w:rPr>
        <w:t>-</w:t>
      </w:r>
      <w:r>
        <w:rPr>
          <w:b/>
        </w:rPr>
        <w:t>tuotteen t</w:t>
      </w:r>
      <w:r w:rsidR="00A95D45" w:rsidRPr="00A95D45">
        <w:rPr>
          <w:b/>
        </w:rPr>
        <w:t>uotehallinta ja tuotteen kehittäminen</w:t>
      </w:r>
    </w:p>
    <w:p w:rsidR="007D78CB" w:rsidRPr="007D78CB" w:rsidRDefault="007D78CB" w:rsidP="007D78CB"/>
    <w:p w:rsidR="004F3757" w:rsidRDefault="00910772" w:rsidP="007D78CB">
      <w:pPr>
        <w:pStyle w:val="Otsikko2"/>
      </w:pPr>
      <w:r>
        <w:t>XXX</w:t>
      </w:r>
      <w:r w:rsidR="00215DEB">
        <w:t xml:space="preserve"> </w:t>
      </w:r>
      <w:r>
        <w:t>-</w:t>
      </w:r>
      <w:r w:rsidR="00215DEB">
        <w:t xml:space="preserve">tuotteen </w:t>
      </w:r>
      <w:r w:rsidR="004F3757" w:rsidRPr="004F3757">
        <w:t>käyttöönotto</w:t>
      </w:r>
    </w:p>
    <w:p w:rsidR="00D96C90" w:rsidRPr="00D96C90" w:rsidRDefault="004F3757" w:rsidP="004F3757">
      <w:r>
        <w:t xml:space="preserve">Jokainen kunta voi ottaa käyttöön </w:t>
      </w:r>
      <w:r w:rsidR="00910772">
        <w:t>XXX</w:t>
      </w:r>
      <w:r>
        <w:t xml:space="preserve"> </w:t>
      </w:r>
      <w:r w:rsidR="00910772">
        <w:t>-</w:t>
      </w:r>
      <w:r>
        <w:t xml:space="preserve">tuotteen valitsemansa ohjelmistokumppanin kanssa. </w:t>
      </w:r>
      <w:r w:rsidR="00910772">
        <w:t>Kun kunta ottaa käyttöön XXX-</w:t>
      </w:r>
      <w:r>
        <w:t>tuottee</w:t>
      </w:r>
      <w:r w:rsidR="00215DEB">
        <w:t>n</w:t>
      </w:r>
      <w:r w:rsidR="00F81FE9">
        <w:t>,</w:t>
      </w:r>
      <w:r w:rsidR="00215DEB">
        <w:t xml:space="preserve"> niin kunta sitoutuu noudattamaan avoimelle tuotteelle laadittua tuotteenhallintamallia</w:t>
      </w:r>
      <w:r w:rsidR="0048002A">
        <w:t xml:space="preserve"> sekä siihen liittyvää kehittämiseen ja hallintaan tarkoitettua rahoitusmallia</w:t>
      </w:r>
      <w:r w:rsidR="00215DEB">
        <w:t>.</w:t>
      </w:r>
    </w:p>
    <w:p w:rsidR="00723E1F" w:rsidRPr="006D1588" w:rsidRDefault="00910772" w:rsidP="007D78CB">
      <w:pPr>
        <w:pStyle w:val="Otsikko2"/>
      </w:pPr>
      <w:r>
        <w:t>XXX</w:t>
      </w:r>
      <w:r w:rsidR="00D96C90">
        <w:t xml:space="preserve"> </w:t>
      </w:r>
      <w:r>
        <w:t>-</w:t>
      </w:r>
      <w:r w:rsidR="00D96C90">
        <w:t>tuotteen k</w:t>
      </w:r>
      <w:r w:rsidR="00723E1F" w:rsidRPr="006D1588">
        <w:t>ehittämien</w:t>
      </w:r>
    </w:p>
    <w:p w:rsidR="004F3757" w:rsidRDefault="00910772">
      <w:r>
        <w:t>XXX -t</w:t>
      </w:r>
      <w:r w:rsidR="0048002A">
        <w:t>uotteen k</w:t>
      </w:r>
      <w:r w:rsidR="00723E1F">
        <w:t xml:space="preserve">ehittäminen tapahtuu yhteiseen näkemykseen perustuen siten, </w:t>
      </w:r>
      <w:r w:rsidR="006D1588">
        <w:t xml:space="preserve">että jokainen käyttäjäkunta esittää kehitystarpeita käyttäjäyhteisössä. </w:t>
      </w:r>
      <w:r>
        <w:t>XXX</w:t>
      </w:r>
      <w:r w:rsidR="004F3757">
        <w:t xml:space="preserve"> </w:t>
      </w:r>
      <w:r>
        <w:t>-</w:t>
      </w:r>
      <w:r w:rsidR="004F3757">
        <w:t>tuotteen palvelupäällikkö harmonisoi ja priorisoi vaatimuksia sekä esittää niitä ohjausryhmälle,</w:t>
      </w:r>
      <w:r w:rsidR="00D67A5F">
        <w:t xml:space="preserve"> joka hyväksyy uudet kehitett</w:t>
      </w:r>
      <w:r w:rsidR="004F3757">
        <w:t xml:space="preserve">ävät ominaisuudet. </w:t>
      </w:r>
    </w:p>
    <w:p w:rsidR="00723E1F" w:rsidRDefault="004F3757">
      <w:r>
        <w:t>Mikäli ohjausryhmä ei hyväksy yksittäisen kunnan kehitystarpeita yhteisesti kehittävään</w:t>
      </w:r>
      <w:r w:rsidR="00910772">
        <w:t xml:space="preserve"> XXX</w:t>
      </w:r>
      <w:r>
        <w:t xml:space="preserve"> </w:t>
      </w:r>
      <w:r w:rsidR="00910772">
        <w:t>-</w:t>
      </w:r>
      <w:r>
        <w:t>tuotteeseen, niin kunta voi ne kehittää omalla rahoituksella. Kehittäminen tulee kuitenkin toteuttaa niin, että se voidaan myöhemmin liittää perustuotteeseen yhteisellä rahoituksella</w:t>
      </w:r>
      <w:r w:rsidR="00D67A5F">
        <w:t>. Lisäksi toteutus tulee noudattaa yhteisiä arkkitehtuuriperiaatteita.</w:t>
      </w:r>
    </w:p>
    <w:p w:rsidR="007D78CB" w:rsidRDefault="007D78CB"/>
    <w:p w:rsidR="00734CE4" w:rsidRPr="00C348EC" w:rsidRDefault="00734CE4" w:rsidP="00C348EC">
      <w:pPr>
        <w:pStyle w:val="Otsikko1"/>
      </w:pPr>
      <w:r w:rsidRPr="00C348EC">
        <w:lastRenderedPageBreak/>
        <w:t>Uusista ominaisuuksista päättäminen</w:t>
      </w:r>
    </w:p>
    <w:p w:rsidR="002C74CA" w:rsidRDefault="00734CE4" w:rsidP="00734CE4">
      <w:r>
        <w:t xml:space="preserve">Ohjausryhmä päättää uusista ominaisuuksista, mikäli uusista ominaisuuksista ei päästä neuvotteluteitse yhteisymmärrykseen, voidaan suorittaa äänestys. Mikäli kunnat ovat eri kokoisia, niin voidaan noudattaa kuntakoon sidottua äänimäärää. </w:t>
      </w:r>
    </w:p>
    <w:p w:rsidR="004B3EA1" w:rsidRPr="004B3EA1" w:rsidRDefault="00910772" w:rsidP="004B3EA1">
      <w:pPr>
        <w:pStyle w:val="Otsikko1"/>
        <w:rPr>
          <w:b/>
        </w:rPr>
      </w:pPr>
      <w:r>
        <w:rPr>
          <w:b/>
        </w:rPr>
        <w:t>XXX -t</w:t>
      </w:r>
      <w:r w:rsidR="004B3EA1" w:rsidRPr="004B3EA1">
        <w:rPr>
          <w:b/>
        </w:rPr>
        <w:t xml:space="preserve">uotteen hallinnan ja tuotteen kehittämisen rahoittaminen </w:t>
      </w:r>
    </w:p>
    <w:p w:rsidR="00F526EC" w:rsidRDefault="00F526EC" w:rsidP="004B3EA1">
      <w:pPr>
        <w:pStyle w:val="Otsikko2"/>
      </w:pPr>
    </w:p>
    <w:p w:rsidR="004B3EA1" w:rsidRDefault="00F526EC" w:rsidP="004B3EA1">
      <w:pPr>
        <w:pStyle w:val="Otsikko2"/>
      </w:pPr>
      <w:r>
        <w:t>K</w:t>
      </w:r>
      <w:bookmarkStart w:id="0" w:name="_GoBack"/>
      <w:bookmarkEnd w:id="0"/>
      <w:r w:rsidR="004B3EA1" w:rsidRPr="004F3757">
        <w:t>ehittämisen rahoittaminen</w:t>
      </w:r>
    </w:p>
    <w:p w:rsidR="004B3EA1" w:rsidRDefault="004B3EA1" w:rsidP="004B3EA1">
      <w:r>
        <w:t xml:space="preserve">Yhteiset ominaisuudet rahoitetaan </w:t>
      </w:r>
      <w:r w:rsidR="00910772">
        <w:t>XXX -</w:t>
      </w:r>
      <w:r>
        <w:t xml:space="preserve">tuotetta käyttäviltä kunnilta perittävillä yhteisömaksulla. Yksittäinen kunta voi kehittää uusia ominaisuuksia omalla rahoituksella noudattaen yhteisiä arkkitehtuuriperiaatteita. Kunnan tulee kuitenkin luovuttaa kehitetty ominaisuus muidenkin hyödynnettäväksi. </w:t>
      </w:r>
    </w:p>
    <w:p w:rsidR="004B3EA1" w:rsidRDefault="004B3EA1" w:rsidP="004B3EA1">
      <w:r>
        <w:t>Kunnilta perittävillä yhteisömaksuilla rahoitetaan yhteisen kehittämisen lisäksi palvelupäällikön/palvelunhallinnoija työ sekä tarvittaessa pääarkkitehdin ja laadunvarmistajan työ.</w:t>
      </w:r>
    </w:p>
    <w:p w:rsidR="004B3EA1" w:rsidRDefault="004B3EA1" w:rsidP="004B3EA1">
      <w:pPr>
        <w:pStyle w:val="Otsikko2"/>
      </w:pPr>
      <w:r w:rsidRPr="00CD50ED">
        <w:t>Rahoitusosuudet</w:t>
      </w:r>
    </w:p>
    <w:p w:rsidR="004B3EA1" w:rsidRDefault="00910772" w:rsidP="004B3EA1">
      <w:r>
        <w:t>XXX t</w:t>
      </w:r>
      <w:r w:rsidR="004B3EA1" w:rsidRPr="00595965">
        <w:t>uotteen</w:t>
      </w:r>
      <w:r>
        <w:t xml:space="preserve"> </w:t>
      </w:r>
      <w:r w:rsidR="004B3EA1">
        <w:t>hallinnan ja</w:t>
      </w:r>
      <w:r>
        <w:t xml:space="preserve"> sen</w:t>
      </w:r>
      <w:r w:rsidR="004B3EA1">
        <w:t xml:space="preserve"> kehittämisen rahoittaminen tehdään yhteisömaksulla </w:t>
      </w:r>
      <w:proofErr w:type="spellStart"/>
      <w:proofErr w:type="gramStart"/>
      <w:r w:rsidR="004B3EA1">
        <w:t>snt</w:t>
      </w:r>
      <w:proofErr w:type="spellEnd"/>
      <w:r w:rsidR="004B3EA1">
        <w:t>./</w:t>
      </w:r>
      <w:proofErr w:type="gramEnd"/>
      <w:r w:rsidR="004B3EA1">
        <w:t xml:space="preserve">asukas/vuosi yhteisömaksu esim. </w:t>
      </w:r>
      <w:proofErr w:type="spellStart"/>
      <w:r w:rsidR="004B3EA1">
        <w:t>snt</w:t>
      </w:r>
      <w:proofErr w:type="spellEnd"/>
      <w:r w:rsidR="004B3EA1">
        <w:t>./asukas</w:t>
      </w:r>
      <w:r>
        <w:t>. Yhteisömaksuista vastaa palvelupäällikkö</w:t>
      </w:r>
    </w:p>
    <w:p w:rsidR="004B3EA1" w:rsidRDefault="004B3EA1" w:rsidP="00734CE4"/>
    <w:p w:rsidR="00496277" w:rsidRDefault="00496277" w:rsidP="00C348EC">
      <w:pPr>
        <w:pStyle w:val="Otsikko1"/>
      </w:pPr>
      <w:r w:rsidRPr="00496277">
        <w:t xml:space="preserve">Irtaantuminen </w:t>
      </w:r>
      <w:r w:rsidR="00910772">
        <w:t>XXX-</w:t>
      </w:r>
      <w:r w:rsidRPr="00496277">
        <w:t xml:space="preserve"> tuotteen käytöstä</w:t>
      </w:r>
      <w:r>
        <w:t xml:space="preserve"> ja </w:t>
      </w:r>
      <w:r w:rsidR="0048002A">
        <w:t>y</w:t>
      </w:r>
      <w:r w:rsidRPr="00496277">
        <w:t>hteisestä kehittämisestä</w:t>
      </w:r>
    </w:p>
    <w:p w:rsidR="00496277" w:rsidRDefault="00496277" w:rsidP="00734CE4">
      <w:r w:rsidRPr="00496277">
        <w:t>Kunta</w:t>
      </w:r>
      <w:r>
        <w:t xml:space="preserve"> voi irta</w:t>
      </w:r>
      <w:r w:rsidR="003D66EC">
        <w:t>antua ilman kustannuksia XXX</w:t>
      </w:r>
      <w:r>
        <w:t xml:space="preserve"> tuotteen käytöstä ja yhteisestä kehittämisestä. Ilmoittaminen tapahtuu palvelupäällikölle, joka vie asian ohjausryhmälle tiedoksi. Irtaantumisen jälkeen kunta ei enää käytä avointa ohjelmistoa eikä maksa yhteiseen kehittämiseen ja tuotteenhallintaa liittyviä maksuja</w:t>
      </w:r>
    </w:p>
    <w:p w:rsidR="00496277" w:rsidRPr="00496277" w:rsidRDefault="00496277" w:rsidP="00734CE4"/>
    <w:sectPr w:rsidR="00496277" w:rsidRPr="00496277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E9" w:rsidRDefault="00F81FE9" w:rsidP="00F81FE9">
      <w:pPr>
        <w:spacing w:after="0" w:line="240" w:lineRule="auto"/>
      </w:pPr>
      <w:r>
        <w:separator/>
      </w:r>
    </w:p>
  </w:endnote>
  <w:endnote w:type="continuationSeparator" w:id="0">
    <w:p w:rsidR="00F81FE9" w:rsidRDefault="00F81FE9" w:rsidP="00F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E9" w:rsidRDefault="0048002A">
    <w:pPr>
      <w:pStyle w:val="Alatunnist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E9" w:rsidRDefault="00F81FE9" w:rsidP="00F81FE9">
      <w:pPr>
        <w:spacing w:after="0" w:line="240" w:lineRule="auto"/>
      </w:pPr>
      <w:r>
        <w:separator/>
      </w:r>
    </w:p>
  </w:footnote>
  <w:footnote w:type="continuationSeparator" w:id="0">
    <w:p w:rsidR="00F81FE9" w:rsidRDefault="00F81FE9" w:rsidP="00F8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BB4"/>
    <w:multiLevelType w:val="hybridMultilevel"/>
    <w:tmpl w:val="5EDC9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EA6"/>
    <w:multiLevelType w:val="hybridMultilevel"/>
    <w:tmpl w:val="3026956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B0552"/>
    <w:multiLevelType w:val="hybridMultilevel"/>
    <w:tmpl w:val="815C4F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45C"/>
    <w:multiLevelType w:val="hybridMultilevel"/>
    <w:tmpl w:val="B866C70C"/>
    <w:lvl w:ilvl="0" w:tplc="AEB4AFE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B18AA9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8D0525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EA2688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52A07D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E88027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382CCD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4566A9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D1CCE0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2CF72B00"/>
    <w:multiLevelType w:val="hybridMultilevel"/>
    <w:tmpl w:val="D56C100A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C2C0B"/>
    <w:multiLevelType w:val="hybridMultilevel"/>
    <w:tmpl w:val="AE74439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1F"/>
    <w:rsid w:val="0001277C"/>
    <w:rsid w:val="00102F80"/>
    <w:rsid w:val="00147E79"/>
    <w:rsid w:val="002034CD"/>
    <w:rsid w:val="00215DEB"/>
    <w:rsid w:val="002A1780"/>
    <w:rsid w:val="002C74CA"/>
    <w:rsid w:val="002D41D1"/>
    <w:rsid w:val="003033FD"/>
    <w:rsid w:val="00357A16"/>
    <w:rsid w:val="003D66EC"/>
    <w:rsid w:val="004161A4"/>
    <w:rsid w:val="0048002A"/>
    <w:rsid w:val="00496277"/>
    <w:rsid w:val="004B3EA1"/>
    <w:rsid w:val="004F3757"/>
    <w:rsid w:val="0057212E"/>
    <w:rsid w:val="00593CCC"/>
    <w:rsid w:val="00595965"/>
    <w:rsid w:val="005F2F67"/>
    <w:rsid w:val="0065279F"/>
    <w:rsid w:val="006C375F"/>
    <w:rsid w:val="006C72B9"/>
    <w:rsid w:val="006D1588"/>
    <w:rsid w:val="00717FB8"/>
    <w:rsid w:val="00723E1F"/>
    <w:rsid w:val="00734CE4"/>
    <w:rsid w:val="00753D3C"/>
    <w:rsid w:val="007D78CB"/>
    <w:rsid w:val="00845F7F"/>
    <w:rsid w:val="00872C1F"/>
    <w:rsid w:val="008B61F6"/>
    <w:rsid w:val="00910772"/>
    <w:rsid w:val="009B1DC1"/>
    <w:rsid w:val="00A8019C"/>
    <w:rsid w:val="00A95D45"/>
    <w:rsid w:val="00B26738"/>
    <w:rsid w:val="00B83F8C"/>
    <w:rsid w:val="00C348EC"/>
    <w:rsid w:val="00C359EE"/>
    <w:rsid w:val="00CD50ED"/>
    <w:rsid w:val="00CE32E5"/>
    <w:rsid w:val="00D614C1"/>
    <w:rsid w:val="00D67A5F"/>
    <w:rsid w:val="00D96C90"/>
    <w:rsid w:val="00EF2F15"/>
    <w:rsid w:val="00F0727A"/>
    <w:rsid w:val="00F31F02"/>
    <w:rsid w:val="00F526EC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42F0"/>
  <w15:chartTrackingRefBased/>
  <w15:docId w15:val="{58CC378D-1FF9-4BEB-9F27-8E61CD0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4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95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81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1FE9"/>
  </w:style>
  <w:style w:type="paragraph" w:styleId="Alatunniste">
    <w:name w:val="footer"/>
    <w:basedOn w:val="Normaali"/>
    <w:link w:val="AlatunnisteChar"/>
    <w:uiPriority w:val="99"/>
    <w:unhideWhenUsed/>
    <w:rsid w:val="00F81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1FE9"/>
  </w:style>
  <w:style w:type="paragraph" w:styleId="Luettelokappale">
    <w:name w:val="List Paragraph"/>
    <w:basedOn w:val="Normaali"/>
    <w:uiPriority w:val="34"/>
    <w:qFormat/>
    <w:rsid w:val="0059596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C34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95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399">
          <w:marLeft w:val="116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22D22068AB8154EA34214C28E2762B1" ma:contentTypeVersion="7" ma:contentTypeDescription="Luo uusi asiakirja." ma:contentTypeScope="" ma:versionID="f7244abc05bffdb692f9afe8b8718518">
  <xsd:schema xmlns:xsd="http://www.w3.org/2001/XMLSchema" xmlns:xs="http://www.w3.org/2001/XMLSchema" xmlns:p="http://schemas.microsoft.com/office/2006/metadata/properties" xmlns:ns2="55a2cc34-794c-4dc7-898e-8fa2029c8187" xmlns:ns3="ab5ad7e9-ff32-4915-8f05-2a6d5c545421" targetNamespace="http://schemas.microsoft.com/office/2006/metadata/properties" ma:root="true" ma:fieldsID="54411e6c3642fa18faba1b0278c33407" ns2:_="" ns3:_="">
    <xsd:import namespace="55a2cc34-794c-4dc7-898e-8fa2029c8187"/>
    <xsd:import namespace="ab5ad7e9-ff32-4915-8f05-2a6d5c545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cc34-794c-4dc7-898e-8fa2029c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d7e9-ff32-4915-8f05-2a6d5c545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E62B3-7C0A-4587-8770-C951CCCEDA14}"/>
</file>

<file path=customXml/itemProps2.xml><?xml version="1.0" encoding="utf-8"?>
<ds:datastoreItem xmlns:ds="http://schemas.openxmlformats.org/officeDocument/2006/customXml" ds:itemID="{BBDAFEF5-3111-4894-9A71-4F4659B5A82A}"/>
</file>

<file path=customXml/itemProps3.xml><?xml version="1.0" encoding="utf-8"?>
<ds:datastoreItem xmlns:ds="http://schemas.openxmlformats.org/officeDocument/2006/customXml" ds:itemID="{8AD93EF6-FDED-4DC2-831A-F07C56ADA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554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Matinmikko Tapio</dc:creator>
  <cp:keywords/>
  <dc:description/>
  <cp:lastModifiedBy>Matinmikko Tapio</cp:lastModifiedBy>
  <cp:revision>42</cp:revision>
  <dcterms:created xsi:type="dcterms:W3CDTF">2018-09-20T10:57:00Z</dcterms:created>
  <dcterms:modified xsi:type="dcterms:W3CDTF">2019-02-20T10:32:00Z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0x010100322D22068AB8154EA34214C28E2762B1</vt:lpwstr>
  </property>
</Properties>
</file>