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inorBidi"/>
          <w:color w:val="002E63" w:themeColor="text1"/>
          <w:sz w:val="28"/>
          <w:szCs w:val="28"/>
        </w:rPr>
        <w:alias w:val="Otsikko"/>
        <w:tag w:val=""/>
        <w:id w:val="2083794290"/>
        <w:placeholder>
          <w:docPart w:val="9D9F1EE768F74B9EB6F8E576FE2651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A8D074F" w14:textId="77777777" w:rsidR="00A17AA6" w:rsidRPr="00CF438D" w:rsidRDefault="006C56BA" w:rsidP="00704830">
          <w:pPr>
            <w:pStyle w:val="Otsikko"/>
          </w:pPr>
          <w:r w:rsidRPr="006C56BA">
            <w:rPr>
              <w:rFonts w:cstheme="minorBidi"/>
              <w:color w:val="002E63" w:themeColor="text1"/>
              <w:sz w:val="28"/>
              <w:szCs w:val="28"/>
            </w:rPr>
            <w:t>Kuntaliiton tavoitteet maankäytön ja rakentamisen kehittämiseksi</w:t>
          </w:r>
        </w:p>
      </w:sdtContent>
    </w:sdt>
    <w:p w14:paraId="4F5E2968" w14:textId="77777777" w:rsidR="006C56BA" w:rsidRDefault="006C56BA" w:rsidP="006C56BA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 xml:space="preserve">Rakennettu ympäristö on merkittävä osa kansallisvarallisuutta ja siihen liittyvillä ratkaisuilla on suuri merkitys kuntatalouden kannalta. Maankäyttö ja rakentaminen vaikuttavat myös kykyymme hillitä ilmastonmuutosta ja sopeutua siihen. Kuntaliiton tavoitteena on suunnittelu- ja ohjausjärjestelmä, jonka avulla erilaiset kunnat pystyvät tulevaisuudessakin tarjoamaan asukkailleen toimivan yhdyskunnan, hyvän elinympäristön ja sujuvan arjen sekä toimintamahdollisuuksia elinkeinoelämälle. </w:t>
      </w:r>
    </w:p>
    <w:p w14:paraId="6A674E19" w14:textId="77777777" w:rsidR="006C56BA" w:rsidRDefault="006C56BA" w:rsidP="006C56BA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 xml:space="preserve">Rakennettu ympäristö syntyy eri toimijoiden yhteistyössä. Prosessien sujuvoittaminen ja rakentamisen laadun parantaminen edellyttävät toimivan lainsäädännön lisäksi kumppanuutta ja hyviä toimintatapoja. Maankäyttö- ja rakennuslain uudistuksen lisäksi tarvitaan myös muita toimenpiteitä. </w:t>
      </w:r>
    </w:p>
    <w:p w14:paraId="182C14B0" w14:textId="77777777" w:rsidR="006C56BA" w:rsidRPr="006C56BA" w:rsidRDefault="006C56BA" w:rsidP="006C56BA">
      <w:pPr>
        <w:pStyle w:val="Leipteksti"/>
        <w:rPr>
          <w:rFonts w:cstheme="minorBidi"/>
          <w:b/>
          <w:sz w:val="22"/>
          <w:szCs w:val="22"/>
        </w:rPr>
      </w:pPr>
      <w:r w:rsidRPr="006C56BA">
        <w:rPr>
          <w:rFonts w:cstheme="minorBidi"/>
          <w:b/>
          <w:sz w:val="22"/>
          <w:szCs w:val="22"/>
        </w:rPr>
        <w:t>Haluamme ketterää kaavoitusta ja toteutusta. Se edellyttää:</w:t>
      </w:r>
    </w:p>
    <w:p w14:paraId="6E226439" w14:textId="77777777" w:rsidR="006C56BA" w:rsidRDefault="006C56BA" w:rsidP="006C56BA">
      <w:pPr>
        <w:pStyle w:val="Leipteksti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1. </w:t>
      </w:r>
      <w:r w:rsidRPr="006C56BA">
        <w:rPr>
          <w:rFonts w:cstheme="minorBidi"/>
          <w:sz w:val="22"/>
          <w:szCs w:val="22"/>
        </w:rPr>
        <w:t>Luottamukseen ja neuvottelu</w:t>
      </w:r>
      <w:r>
        <w:rPr>
          <w:rFonts w:cstheme="minorBidi"/>
          <w:sz w:val="22"/>
          <w:szCs w:val="22"/>
        </w:rPr>
        <w:t>ihin perustuva kaavajärjestelmää</w:t>
      </w:r>
    </w:p>
    <w:p w14:paraId="386BD911" w14:textId="77777777" w:rsidR="006C56BA" w:rsidRDefault="006C56BA" w:rsidP="006C56BA">
      <w:pPr>
        <w:pStyle w:val="Leipteksti"/>
        <w:numPr>
          <w:ilvl w:val="0"/>
          <w:numId w:val="9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Joustavoitetaan eri suunnittelutasojen välistä hierarkkista suhdetta</w:t>
      </w:r>
    </w:p>
    <w:p w14:paraId="1C732C7B" w14:textId="0FAE45A6" w:rsidR="006C56BA" w:rsidRDefault="00FF457D" w:rsidP="006C56BA">
      <w:pPr>
        <w:pStyle w:val="Leipteksti"/>
        <w:numPr>
          <w:ilvl w:val="0"/>
          <w:numId w:val="9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Sovitetaan kunta- ja maakuntatason</w:t>
      </w:r>
      <w:r w:rsidR="006C56BA" w:rsidRPr="006C56BA">
        <w:rPr>
          <w:rFonts w:cstheme="minorBidi"/>
          <w:sz w:val="22"/>
          <w:szCs w:val="22"/>
        </w:rPr>
        <w:t xml:space="preserve"> alueidenkäyttöintressit yhteen neuvotteluteitse - sitovia nykymuotoisia oikeusvaikutuksia ei tarvita</w:t>
      </w:r>
    </w:p>
    <w:p w14:paraId="097E3338" w14:textId="314B3ADA" w:rsidR="006C56BA" w:rsidRDefault="006C56BA" w:rsidP="006C56BA">
      <w:pPr>
        <w:pStyle w:val="Leipteksti"/>
        <w:numPr>
          <w:ilvl w:val="0"/>
          <w:numId w:val="9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Kannustetaan kaupunkiseudun kuntia laatimaan yhteistyössä kaupunkiseutusuunnitelmia, johon kunnat sitoutuvat omilla päätöksillään</w:t>
      </w:r>
      <w:r w:rsidR="00251F84">
        <w:rPr>
          <w:rFonts w:cstheme="minorBidi"/>
          <w:sz w:val="22"/>
          <w:szCs w:val="22"/>
        </w:rPr>
        <w:t>. Kaupunk</w:t>
      </w:r>
      <w:r w:rsidR="00540830">
        <w:rPr>
          <w:rFonts w:cstheme="minorBidi"/>
          <w:sz w:val="22"/>
          <w:szCs w:val="22"/>
        </w:rPr>
        <w:t>iseutusuunnittelun ja maakunta</w:t>
      </w:r>
      <w:r w:rsidR="00251F84">
        <w:rPr>
          <w:rFonts w:cstheme="minorBidi"/>
          <w:sz w:val="22"/>
          <w:szCs w:val="22"/>
        </w:rPr>
        <w:t>tason suunnittelun päällekkäisyys tulee välttää</w:t>
      </w:r>
      <w:r w:rsidR="00287283">
        <w:rPr>
          <w:rFonts w:cstheme="minorBidi"/>
          <w:sz w:val="22"/>
          <w:szCs w:val="22"/>
        </w:rPr>
        <w:t>. Jatketaan MAL-sopimusmenettelyä</w:t>
      </w:r>
    </w:p>
    <w:p w14:paraId="497F983A" w14:textId="77777777" w:rsidR="006C56BA" w:rsidRDefault="006C56BA" w:rsidP="006C56BA">
      <w:pPr>
        <w:pStyle w:val="Leipteksti"/>
        <w:numPr>
          <w:ilvl w:val="0"/>
          <w:numId w:val="9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 xml:space="preserve">Lisätään kuntien liikkumavaraa valita tarpeeseensa sopiva suunnittelun taso ja tarkkuus </w:t>
      </w:r>
    </w:p>
    <w:p w14:paraId="3EFFBB58" w14:textId="77777777" w:rsidR="006C56BA" w:rsidRDefault="006C56BA" w:rsidP="006C56BA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2.</w:t>
      </w:r>
      <w:r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Avointa ja ennakoitavaa kaavahankkeiden toteutusta</w:t>
      </w:r>
    </w:p>
    <w:p w14:paraId="73C2E360" w14:textId="38997561" w:rsidR="006C56BA" w:rsidRDefault="006C56BA" w:rsidP="006C56BA">
      <w:pPr>
        <w:pStyle w:val="Leipteksti"/>
        <w:numPr>
          <w:ilvl w:val="0"/>
          <w:numId w:val="10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Luodaan selkeät pelisäännöt kunnan ja yksityisen osapuolen väliselle yhteistyölle maankäyttöhankkeiden suunnittelusta niiden toteutukseen asti</w:t>
      </w:r>
      <w:r w:rsidR="00F86BDC">
        <w:rPr>
          <w:rFonts w:cstheme="minorBidi"/>
          <w:sz w:val="22"/>
          <w:szCs w:val="22"/>
        </w:rPr>
        <w:t>. Pelisääntöjen on kuitenkin sovelluttava erilaisiin tilanteisiin ja mahdollistettava laadukkaan toteutuksen varmistaminen.</w:t>
      </w:r>
    </w:p>
    <w:p w14:paraId="1699D3DC" w14:textId="77777777" w:rsidR="006C56BA" w:rsidRDefault="006C56BA" w:rsidP="006C56BA">
      <w:pPr>
        <w:pStyle w:val="Leipteksti"/>
        <w:numPr>
          <w:ilvl w:val="0"/>
          <w:numId w:val="10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Lisätään kuntien liikkumavaraa järjestää vuorovaikutus ja vaikutusten arviointi kaavan tavoitteiden ja merkityksen edellyttämällä tavalla</w:t>
      </w:r>
    </w:p>
    <w:p w14:paraId="26616DAC" w14:textId="502DA103" w:rsidR="006C56BA" w:rsidRDefault="006C56BA" w:rsidP="006C56BA">
      <w:pPr>
        <w:pStyle w:val="Leipteksti"/>
        <w:numPr>
          <w:ilvl w:val="0"/>
          <w:numId w:val="10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Tarjotaan kuntalaisille lisää mahdollisuuksia osallistua kaavoitukseen koko kaavoitusprosessin ajan</w:t>
      </w:r>
      <w:r w:rsidR="00251F84">
        <w:rPr>
          <w:rFonts w:cstheme="minorBidi"/>
          <w:sz w:val="22"/>
          <w:szCs w:val="22"/>
        </w:rPr>
        <w:t xml:space="preserve"> erityisesti digitaalisin välinein</w:t>
      </w:r>
    </w:p>
    <w:p w14:paraId="02B935A8" w14:textId="77777777" w:rsidR="006C56BA" w:rsidRDefault="006C56BA" w:rsidP="006C56BA">
      <w:pPr>
        <w:pStyle w:val="Leipteksti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3. </w:t>
      </w:r>
      <w:r w:rsidRPr="006C56BA">
        <w:rPr>
          <w:rFonts w:cstheme="minorBidi"/>
          <w:sz w:val="22"/>
          <w:szCs w:val="22"/>
        </w:rPr>
        <w:t>Vauhdikkaampaa valitusten käsittelyä</w:t>
      </w:r>
    </w:p>
    <w:p w14:paraId="1F49A171" w14:textId="526996FF" w:rsidR="0062010E" w:rsidRPr="00C24B4B" w:rsidRDefault="006C56BA" w:rsidP="002B6F89">
      <w:pPr>
        <w:pStyle w:val="Leipteksti"/>
        <w:numPr>
          <w:ilvl w:val="0"/>
          <w:numId w:val="11"/>
        </w:numPr>
        <w:rPr>
          <w:rFonts w:cstheme="minorBidi"/>
          <w:color w:val="FF0000"/>
          <w:sz w:val="22"/>
          <w:szCs w:val="22"/>
        </w:rPr>
      </w:pPr>
      <w:r w:rsidRPr="00C24B4B">
        <w:rPr>
          <w:rFonts w:cstheme="minorBidi"/>
          <w:sz w:val="22"/>
          <w:szCs w:val="22"/>
        </w:rPr>
        <w:t>Lisätään tuomioistuinten resursseja</w:t>
      </w:r>
      <w:r w:rsidR="00BB2248" w:rsidRPr="00C24B4B">
        <w:rPr>
          <w:rFonts w:cstheme="minorBidi"/>
          <w:sz w:val="22"/>
          <w:szCs w:val="22"/>
        </w:rPr>
        <w:t xml:space="preserve"> käsittelyaikojen nopeuttamiseksi</w:t>
      </w:r>
      <w:r w:rsidR="00C24B4B" w:rsidRPr="00C24B4B">
        <w:rPr>
          <w:rFonts w:cstheme="minorBidi"/>
          <w:sz w:val="22"/>
          <w:szCs w:val="22"/>
        </w:rPr>
        <w:t xml:space="preserve"> </w:t>
      </w:r>
      <w:r w:rsidR="00C24B4B" w:rsidRPr="00B924EC">
        <w:rPr>
          <w:rFonts w:cstheme="minorBidi"/>
          <w:sz w:val="22"/>
          <w:szCs w:val="22"/>
        </w:rPr>
        <w:t>ja s</w:t>
      </w:r>
      <w:r w:rsidR="0062010E" w:rsidRPr="00B924EC">
        <w:rPr>
          <w:rFonts w:cstheme="minorBidi"/>
          <w:sz w:val="22"/>
          <w:szCs w:val="22"/>
        </w:rPr>
        <w:t xml:space="preserve">elvitetään enimmäiskäsittelyaikojen </w:t>
      </w:r>
      <w:r w:rsidR="00C24B4B" w:rsidRPr="00B924EC">
        <w:rPr>
          <w:rFonts w:cstheme="minorBidi"/>
          <w:sz w:val="22"/>
          <w:szCs w:val="22"/>
        </w:rPr>
        <w:t>pituuden m</w:t>
      </w:r>
      <w:bookmarkStart w:id="0" w:name="_GoBack"/>
      <w:bookmarkEnd w:id="0"/>
      <w:r w:rsidR="00C24B4B" w:rsidRPr="00B924EC">
        <w:rPr>
          <w:rFonts w:cstheme="minorBidi"/>
          <w:sz w:val="22"/>
          <w:szCs w:val="22"/>
        </w:rPr>
        <w:t>äärittämisen tarve</w:t>
      </w:r>
    </w:p>
    <w:p w14:paraId="01079168" w14:textId="6ED26AF6" w:rsidR="006C56BA" w:rsidRDefault="006C56BA" w:rsidP="006C56BA">
      <w:pPr>
        <w:pStyle w:val="Leipteksti"/>
        <w:numPr>
          <w:ilvl w:val="0"/>
          <w:numId w:val="11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lastRenderedPageBreak/>
        <w:t>Laajennetaan ma</w:t>
      </w:r>
      <w:r w:rsidR="000260A5">
        <w:rPr>
          <w:rFonts w:cstheme="minorBidi"/>
          <w:sz w:val="22"/>
          <w:szCs w:val="22"/>
        </w:rPr>
        <w:t>hdollisuutta päättää kaavojen täytäntöön</w:t>
      </w:r>
      <w:r w:rsidR="00F90D64">
        <w:rPr>
          <w:rFonts w:cstheme="minorBidi"/>
          <w:sz w:val="22"/>
          <w:szCs w:val="22"/>
        </w:rPr>
        <w:t>panosta</w:t>
      </w:r>
      <w:r w:rsidRPr="006C56BA">
        <w:rPr>
          <w:rFonts w:cstheme="minorBidi"/>
          <w:sz w:val="22"/>
          <w:szCs w:val="22"/>
        </w:rPr>
        <w:t xml:space="preserve"> ennen valitusten käsittelyä</w:t>
      </w:r>
    </w:p>
    <w:p w14:paraId="1A61EF4B" w14:textId="77777777" w:rsidR="006C56BA" w:rsidRDefault="006C56BA" w:rsidP="006C56BA">
      <w:pPr>
        <w:pStyle w:val="Leipteksti"/>
        <w:numPr>
          <w:ilvl w:val="0"/>
          <w:numId w:val="11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Otetaan käyttöön sovittelujärjeste</w:t>
      </w:r>
      <w:r>
        <w:rPr>
          <w:rFonts w:cstheme="minorBidi"/>
          <w:sz w:val="22"/>
          <w:szCs w:val="22"/>
        </w:rPr>
        <w:t>lmä kaavavalitusten käsittelyssä</w:t>
      </w:r>
    </w:p>
    <w:p w14:paraId="0F3BB69B" w14:textId="77777777" w:rsidR="00665257" w:rsidRPr="00665257" w:rsidRDefault="006C56BA" w:rsidP="00665257">
      <w:pPr>
        <w:pStyle w:val="Leipteksti"/>
        <w:rPr>
          <w:rFonts w:cstheme="minorBidi"/>
          <w:b/>
          <w:sz w:val="22"/>
          <w:szCs w:val="22"/>
        </w:rPr>
      </w:pPr>
      <w:r w:rsidRPr="00665257">
        <w:rPr>
          <w:rFonts w:cstheme="minorBidi"/>
          <w:b/>
          <w:sz w:val="22"/>
          <w:szCs w:val="22"/>
        </w:rPr>
        <w:t>Haluamme parannusta rakentamisen ja rakennusten laatuun. Siksi tarvitsemme:</w:t>
      </w:r>
    </w:p>
    <w:p w14:paraId="179438BB" w14:textId="77777777" w:rsidR="00665257" w:rsidRDefault="006C56BA" w:rsidP="00665257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1.</w:t>
      </w:r>
      <w:r w:rsidR="00665257"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Eri toimijoiden roolien kirkastamista ja vastuiden selkeyttämistä maankäyttö- ja rakennuslaissa</w:t>
      </w:r>
    </w:p>
    <w:p w14:paraId="49C95C0B" w14:textId="710E1522" w:rsidR="00665257" w:rsidRDefault="008226D3" w:rsidP="00665257">
      <w:pPr>
        <w:pStyle w:val="Leipteksti"/>
        <w:numPr>
          <w:ilvl w:val="0"/>
          <w:numId w:val="12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Määritellään s</w:t>
      </w:r>
      <w:r w:rsidR="008D57A1">
        <w:rPr>
          <w:rFonts w:cstheme="minorBidi"/>
          <w:sz w:val="22"/>
          <w:szCs w:val="22"/>
        </w:rPr>
        <w:t>elkeämmin rakentamiseen osallistuvien</w:t>
      </w:r>
      <w:r w:rsidR="006C56BA" w:rsidRPr="006C56BA">
        <w:rPr>
          <w:rFonts w:cstheme="minorBidi"/>
          <w:sz w:val="22"/>
          <w:szCs w:val="22"/>
        </w:rPr>
        <w:t xml:space="preserve"> roolit ja vast</w:t>
      </w:r>
      <w:r w:rsidR="008D57A1">
        <w:rPr>
          <w:rFonts w:cstheme="minorBidi"/>
          <w:sz w:val="22"/>
          <w:szCs w:val="22"/>
        </w:rPr>
        <w:t>uut</w:t>
      </w:r>
      <w:r w:rsidR="006C56BA" w:rsidRPr="006C56BA">
        <w:rPr>
          <w:rFonts w:cstheme="minorBidi"/>
          <w:sz w:val="22"/>
          <w:szCs w:val="22"/>
        </w:rPr>
        <w:t xml:space="preserve">. Esimerkiksi </w:t>
      </w:r>
      <w:r>
        <w:rPr>
          <w:rFonts w:cstheme="minorBidi"/>
          <w:sz w:val="22"/>
          <w:szCs w:val="22"/>
        </w:rPr>
        <w:t xml:space="preserve">tunnistetaan </w:t>
      </w:r>
      <w:r w:rsidR="006C56BA" w:rsidRPr="006C56BA">
        <w:rPr>
          <w:rFonts w:cstheme="minorBidi"/>
          <w:sz w:val="22"/>
          <w:szCs w:val="22"/>
        </w:rPr>
        <w:t>toteuttajan vastuu lainsäädännössä</w:t>
      </w:r>
    </w:p>
    <w:p w14:paraId="1D549DB5" w14:textId="3D06F1F8" w:rsidR="00665257" w:rsidRDefault="008D57A1" w:rsidP="00665257">
      <w:pPr>
        <w:pStyle w:val="Leipteksti"/>
        <w:numPr>
          <w:ilvl w:val="0"/>
          <w:numId w:val="12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P</w:t>
      </w:r>
      <w:r w:rsidR="006C56BA" w:rsidRPr="006C56BA">
        <w:rPr>
          <w:rFonts w:cstheme="minorBidi"/>
          <w:sz w:val="22"/>
          <w:szCs w:val="22"/>
        </w:rPr>
        <w:t>arannetaan viranomais</w:t>
      </w:r>
      <w:r w:rsidR="000260A5">
        <w:rPr>
          <w:rFonts w:cstheme="minorBidi"/>
          <w:sz w:val="22"/>
          <w:szCs w:val="22"/>
        </w:rPr>
        <w:t>en välineitä</w:t>
      </w:r>
      <w:r w:rsidR="006C56BA" w:rsidRPr="006C56BA">
        <w:rPr>
          <w:rFonts w:cstheme="minorBidi"/>
          <w:sz w:val="22"/>
          <w:szCs w:val="22"/>
        </w:rPr>
        <w:t xml:space="preserve"> tukea rakentamiseen osallistuvien osapuolten omaa vastuunkantoa ja onnistu</w:t>
      </w:r>
      <w:r w:rsidR="008226D3">
        <w:rPr>
          <w:rFonts w:cstheme="minorBidi"/>
          <w:sz w:val="22"/>
          <w:szCs w:val="22"/>
        </w:rPr>
        <w:t>m</w:t>
      </w:r>
      <w:r w:rsidR="006C56BA" w:rsidRPr="006C56BA">
        <w:rPr>
          <w:rFonts w:cstheme="minorBidi"/>
          <w:sz w:val="22"/>
          <w:szCs w:val="22"/>
        </w:rPr>
        <w:t>ista</w:t>
      </w:r>
    </w:p>
    <w:p w14:paraId="00933CED" w14:textId="77777777" w:rsidR="00665257" w:rsidRDefault="006C56BA" w:rsidP="00665257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2.</w:t>
      </w:r>
      <w:r w:rsidR="00665257"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Alan toimijoiden sitoutumista laadukkaaseen rakentamiseen</w:t>
      </w:r>
    </w:p>
    <w:p w14:paraId="7D3BC9BD" w14:textId="2B129EBB" w:rsidR="00665257" w:rsidRDefault="008226D3" w:rsidP="00665257">
      <w:pPr>
        <w:pStyle w:val="Leipteksti"/>
        <w:numPr>
          <w:ilvl w:val="0"/>
          <w:numId w:val="13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Vastuunjaoltaan selkeämmän</w:t>
      </w:r>
      <w:r w:rsidR="006C56BA" w:rsidRPr="006C56BA">
        <w:rPr>
          <w:rFonts w:cstheme="minorBidi"/>
          <w:sz w:val="22"/>
          <w:szCs w:val="22"/>
        </w:rPr>
        <w:t xml:space="preserve"> </w:t>
      </w:r>
      <w:proofErr w:type="spellStart"/>
      <w:r w:rsidR="006C56BA" w:rsidRPr="006C56BA">
        <w:rPr>
          <w:rFonts w:cstheme="minorBidi"/>
          <w:sz w:val="22"/>
          <w:szCs w:val="22"/>
        </w:rPr>
        <w:t>MRL</w:t>
      </w:r>
      <w:r>
        <w:rPr>
          <w:rFonts w:cstheme="minorBidi"/>
          <w:sz w:val="22"/>
          <w:szCs w:val="22"/>
        </w:rPr>
        <w:t>:n</w:t>
      </w:r>
      <w:proofErr w:type="spellEnd"/>
      <w:r w:rsidR="006C56BA" w:rsidRPr="006C56BA">
        <w:rPr>
          <w:rFonts w:cstheme="minorBidi"/>
          <w:sz w:val="22"/>
          <w:szCs w:val="22"/>
        </w:rPr>
        <w:t xml:space="preserve"> rinnalle</w:t>
      </w:r>
      <w:r>
        <w:rPr>
          <w:rFonts w:cstheme="minorBidi"/>
          <w:sz w:val="22"/>
          <w:szCs w:val="22"/>
        </w:rPr>
        <w:t xml:space="preserve"> tarvitaan</w:t>
      </w:r>
    </w:p>
    <w:p w14:paraId="34AEB345" w14:textId="77777777" w:rsidR="00665257" w:rsidRDefault="006C56BA" w:rsidP="00665257">
      <w:pPr>
        <w:pStyle w:val="Leipteksti"/>
        <w:numPr>
          <w:ilvl w:val="1"/>
          <w:numId w:val="13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alan toimijoiden sitoutumista laadukkaaseen rakentamiseen</w:t>
      </w:r>
    </w:p>
    <w:p w14:paraId="2817ECF9" w14:textId="5FA4B682" w:rsidR="00665257" w:rsidRDefault="006C56BA" w:rsidP="00665257">
      <w:pPr>
        <w:pStyle w:val="Leipteksti"/>
        <w:numPr>
          <w:ilvl w:val="1"/>
          <w:numId w:val="13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 xml:space="preserve">sitoutumista </w:t>
      </w:r>
      <w:r w:rsidR="008226D3">
        <w:rPr>
          <w:rFonts w:cstheme="minorBidi"/>
          <w:sz w:val="22"/>
          <w:szCs w:val="22"/>
        </w:rPr>
        <w:t>nykyistä pitempiin takuuaikoihi</w:t>
      </w:r>
      <w:r w:rsidRPr="006C56BA">
        <w:rPr>
          <w:rFonts w:cstheme="minorBidi"/>
          <w:sz w:val="22"/>
          <w:szCs w:val="22"/>
        </w:rPr>
        <w:t>n sekä</w:t>
      </w:r>
    </w:p>
    <w:p w14:paraId="4A3BAFE2" w14:textId="77777777" w:rsidR="00665257" w:rsidRDefault="006C56BA" w:rsidP="00665257">
      <w:pPr>
        <w:pStyle w:val="Leipteksti"/>
        <w:numPr>
          <w:ilvl w:val="1"/>
          <w:numId w:val="13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uudenlaisia rakennusten elinkaaren mittaisia vastuuratkaisuja sopimuksiin perustuen</w:t>
      </w:r>
    </w:p>
    <w:p w14:paraId="53070D22" w14:textId="2FE118B8" w:rsidR="00665257" w:rsidRDefault="008226D3" w:rsidP="00665257">
      <w:pPr>
        <w:pStyle w:val="Leipteksti"/>
        <w:numPr>
          <w:ilvl w:val="0"/>
          <w:numId w:val="13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Luodaan p</w:t>
      </w:r>
      <w:r w:rsidR="006C56BA" w:rsidRPr="006C56BA">
        <w:rPr>
          <w:rFonts w:cstheme="minorBidi"/>
          <w:sz w:val="22"/>
          <w:szCs w:val="22"/>
        </w:rPr>
        <w:t>arempaa</w:t>
      </w:r>
      <w:r>
        <w:rPr>
          <w:rFonts w:cstheme="minorBidi"/>
          <w:sz w:val="22"/>
          <w:szCs w:val="22"/>
        </w:rPr>
        <w:t>n rakentamisen laatuun ohjaavia</w:t>
      </w:r>
      <w:r w:rsidR="006C56BA" w:rsidRPr="006C56BA">
        <w:rPr>
          <w:rFonts w:cstheme="minorBidi"/>
          <w:sz w:val="22"/>
          <w:szCs w:val="22"/>
        </w:rPr>
        <w:t xml:space="preserve"> järjestelmi</w:t>
      </w:r>
      <w:r>
        <w:rPr>
          <w:rFonts w:cstheme="minorBidi"/>
          <w:sz w:val="22"/>
          <w:szCs w:val="22"/>
        </w:rPr>
        <w:t>ä, esimerkiksi</w:t>
      </w:r>
      <w:r w:rsidR="006C56BA" w:rsidRPr="006C56BA">
        <w:rPr>
          <w:rFonts w:cstheme="minorBidi"/>
          <w:sz w:val="22"/>
          <w:szCs w:val="22"/>
        </w:rPr>
        <w:t xml:space="preserve"> rakentamisen laatukehys siihen kytketyin kannustimin</w:t>
      </w:r>
    </w:p>
    <w:p w14:paraId="0AE40771" w14:textId="77777777" w:rsidR="00665257" w:rsidRDefault="006C56BA" w:rsidP="00665257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3.</w:t>
      </w:r>
      <w:r w:rsidR="00665257"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Kunnille tukea rakennuskannan uudistamiseen</w:t>
      </w:r>
    </w:p>
    <w:p w14:paraId="2713E297" w14:textId="65B81EAA" w:rsidR="00665257" w:rsidRDefault="006C56BA" w:rsidP="00665257">
      <w:pPr>
        <w:pStyle w:val="Leipteksti"/>
        <w:numPr>
          <w:ilvl w:val="0"/>
          <w:numId w:val="14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Tukea investointitarpeiden ja korjausvelan hallintaan ja ratkaisuihin, esim</w:t>
      </w:r>
      <w:r w:rsidR="008226D3">
        <w:rPr>
          <w:rFonts w:cstheme="minorBidi"/>
          <w:sz w:val="22"/>
          <w:szCs w:val="22"/>
        </w:rPr>
        <w:t>erkiksi</w:t>
      </w:r>
      <w:r w:rsidRPr="006C56BA">
        <w:rPr>
          <w:rFonts w:cstheme="minorBidi"/>
          <w:sz w:val="22"/>
          <w:szCs w:val="22"/>
        </w:rPr>
        <w:t xml:space="preserve"> uusien rahoitus- </w:t>
      </w:r>
      <w:r w:rsidR="008226D3">
        <w:rPr>
          <w:rFonts w:cstheme="minorBidi"/>
          <w:sz w:val="22"/>
          <w:szCs w:val="22"/>
        </w:rPr>
        <w:t>ja toteutusratkaisujen kartoitukseen</w:t>
      </w:r>
    </w:p>
    <w:p w14:paraId="4A69D54B" w14:textId="60B6A5E5" w:rsidR="00665257" w:rsidRDefault="008226D3" w:rsidP="00665257">
      <w:pPr>
        <w:pStyle w:val="Leipteksti"/>
        <w:numPr>
          <w:ilvl w:val="0"/>
          <w:numId w:val="14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Tukea s</w:t>
      </w:r>
      <w:r w:rsidR="006C56BA" w:rsidRPr="006C56BA">
        <w:rPr>
          <w:rFonts w:cstheme="minorBidi"/>
          <w:sz w:val="22"/>
          <w:szCs w:val="22"/>
        </w:rPr>
        <w:t>uunnitelmallise</w:t>
      </w:r>
      <w:r>
        <w:rPr>
          <w:rFonts w:cstheme="minorBidi"/>
          <w:sz w:val="22"/>
          <w:szCs w:val="22"/>
        </w:rPr>
        <w:t>e</w:t>
      </w:r>
      <w:r w:rsidR="006C56BA" w:rsidRPr="006C56BA">
        <w:rPr>
          <w:rFonts w:cstheme="minorBidi"/>
          <w:sz w:val="22"/>
          <w:szCs w:val="22"/>
        </w:rPr>
        <w:t>n toimitilahallin</w:t>
      </w:r>
      <w:r>
        <w:rPr>
          <w:rFonts w:cstheme="minorBidi"/>
          <w:sz w:val="22"/>
          <w:szCs w:val="22"/>
        </w:rPr>
        <w:t>taan, esimerkiksi</w:t>
      </w:r>
      <w:r w:rsidR="006C56BA" w:rsidRPr="006C56BA">
        <w:rPr>
          <w:rFonts w:cstheme="minorBidi"/>
          <w:sz w:val="22"/>
          <w:szCs w:val="22"/>
        </w:rPr>
        <w:t xml:space="preserve"> palveluverkko-suunnitte</w:t>
      </w:r>
      <w:r>
        <w:rPr>
          <w:rFonts w:cstheme="minorBidi"/>
          <w:sz w:val="22"/>
          <w:szCs w:val="22"/>
        </w:rPr>
        <w:t>luun</w:t>
      </w:r>
    </w:p>
    <w:p w14:paraId="197335DB" w14:textId="186E6782" w:rsidR="00665257" w:rsidRDefault="008226D3" w:rsidP="00665257">
      <w:pPr>
        <w:pStyle w:val="Leipteksti"/>
        <w:numPr>
          <w:ilvl w:val="0"/>
          <w:numId w:val="14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Tukea k</w:t>
      </w:r>
      <w:r w:rsidR="006C56BA" w:rsidRPr="006C56BA">
        <w:rPr>
          <w:rFonts w:cstheme="minorBidi"/>
          <w:sz w:val="22"/>
          <w:szCs w:val="22"/>
        </w:rPr>
        <w:t>untien toimitilaomaisuuteen liittyvän tiedonhallin</w:t>
      </w:r>
      <w:r>
        <w:rPr>
          <w:rFonts w:cstheme="minorBidi"/>
          <w:sz w:val="22"/>
          <w:szCs w:val="22"/>
        </w:rPr>
        <w:t>taan, esimerkiksi</w:t>
      </w:r>
      <w:r w:rsidR="006C56BA" w:rsidRPr="006C56BA">
        <w:rPr>
          <w:rFonts w:cstheme="minorBidi"/>
          <w:sz w:val="22"/>
          <w:szCs w:val="22"/>
        </w:rPr>
        <w:t xml:space="preserve"> rakennusten kuntotutkimu</w:t>
      </w:r>
      <w:r>
        <w:rPr>
          <w:rFonts w:cstheme="minorBidi"/>
          <w:sz w:val="22"/>
          <w:szCs w:val="22"/>
        </w:rPr>
        <w:t>ksiin</w:t>
      </w:r>
    </w:p>
    <w:p w14:paraId="0D6F1B7D" w14:textId="43F55A7E" w:rsidR="00665257" w:rsidRDefault="008226D3" w:rsidP="00665257">
      <w:pPr>
        <w:pStyle w:val="Leipteksti"/>
        <w:numPr>
          <w:ilvl w:val="0"/>
          <w:numId w:val="14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Tukea r</w:t>
      </w:r>
      <w:r w:rsidR="00EF27E9">
        <w:rPr>
          <w:rFonts w:cstheme="minorBidi"/>
          <w:sz w:val="22"/>
          <w:szCs w:val="22"/>
        </w:rPr>
        <w:t>akennuskannan uudista</w:t>
      </w:r>
      <w:r w:rsidR="006C56BA" w:rsidRPr="006C56BA">
        <w:rPr>
          <w:rFonts w:cstheme="minorBidi"/>
          <w:sz w:val="22"/>
          <w:szCs w:val="22"/>
        </w:rPr>
        <w:t>mise</w:t>
      </w:r>
      <w:r>
        <w:rPr>
          <w:rFonts w:cstheme="minorBidi"/>
          <w:sz w:val="22"/>
          <w:szCs w:val="22"/>
        </w:rPr>
        <w:t>e</w:t>
      </w:r>
      <w:r w:rsidR="006C56BA" w:rsidRPr="006C56BA">
        <w:rPr>
          <w:rFonts w:cstheme="minorBidi"/>
          <w:sz w:val="22"/>
          <w:szCs w:val="22"/>
        </w:rPr>
        <w:t xml:space="preserve">n </w:t>
      </w:r>
      <w:r>
        <w:rPr>
          <w:rFonts w:cstheme="minorBidi"/>
          <w:sz w:val="22"/>
          <w:szCs w:val="22"/>
        </w:rPr>
        <w:t>esimerkiksi</w:t>
      </w:r>
      <w:r w:rsidR="006C56BA" w:rsidRPr="006C56BA">
        <w:rPr>
          <w:rFonts w:cstheme="minorBidi"/>
          <w:sz w:val="22"/>
          <w:szCs w:val="22"/>
        </w:rPr>
        <w:t xml:space="preserve"> purkuavustuksin</w:t>
      </w:r>
    </w:p>
    <w:p w14:paraId="4AAFB8E0" w14:textId="431914C5" w:rsidR="00665257" w:rsidRDefault="00EF27E9" w:rsidP="00665257">
      <w:pPr>
        <w:pStyle w:val="Leipteksti"/>
        <w:numPr>
          <w:ilvl w:val="0"/>
          <w:numId w:val="14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Luodaan k</w:t>
      </w:r>
      <w:r w:rsidR="006C56BA" w:rsidRPr="006C56BA">
        <w:rPr>
          <w:rFonts w:cstheme="minorBidi"/>
          <w:sz w:val="22"/>
          <w:szCs w:val="22"/>
        </w:rPr>
        <w:t>annustinmekanismi kuntien rakennusterveysosaamisen edistämiseksi</w:t>
      </w:r>
      <w:r>
        <w:rPr>
          <w:rFonts w:cstheme="minorBidi"/>
          <w:sz w:val="22"/>
          <w:szCs w:val="22"/>
        </w:rPr>
        <w:t>, esimerkiksi</w:t>
      </w:r>
      <w:r w:rsidR="006C56BA" w:rsidRPr="006C56BA">
        <w:rPr>
          <w:rFonts w:cstheme="minorBidi"/>
          <w:sz w:val="22"/>
          <w:szCs w:val="22"/>
        </w:rPr>
        <w:t xml:space="preserve"> rahoitusta asiantuntijoiden palkkaamiseksi sekä henkilökunnan kouluttamiseksi</w:t>
      </w:r>
    </w:p>
    <w:p w14:paraId="3545FA6A" w14:textId="77777777" w:rsidR="00665257" w:rsidRPr="00665257" w:rsidRDefault="006C56BA" w:rsidP="00665257">
      <w:pPr>
        <w:pStyle w:val="Leipteksti"/>
        <w:rPr>
          <w:rFonts w:cstheme="minorBidi"/>
          <w:b/>
          <w:sz w:val="22"/>
          <w:szCs w:val="22"/>
        </w:rPr>
      </w:pPr>
      <w:r w:rsidRPr="00665257">
        <w:rPr>
          <w:rFonts w:cstheme="minorBidi"/>
          <w:b/>
          <w:sz w:val="22"/>
          <w:szCs w:val="22"/>
        </w:rPr>
        <w:t>Haluamme sujuvaa palvelua lähellä kuntalaista. Siihen tarvitsemme:</w:t>
      </w:r>
    </w:p>
    <w:p w14:paraId="640F3D99" w14:textId="77777777" w:rsidR="00665257" w:rsidRDefault="006C56BA" w:rsidP="00665257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1.</w:t>
      </w:r>
      <w:r w:rsidR="00665257"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Lisää avoimuutta digitaalisilla työvälineillä</w:t>
      </w:r>
    </w:p>
    <w:p w14:paraId="451CB0D0" w14:textId="77777777" w:rsidR="00665257" w:rsidRDefault="006C56BA" w:rsidP="00665257">
      <w:pPr>
        <w:pStyle w:val="Leipteksti"/>
        <w:numPr>
          <w:ilvl w:val="0"/>
          <w:numId w:val="15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Kehitetään rakennetun ympäristön tiedonhallintaa yhteistyössä kuntien, valtion ja rakennusalan kanssa</w:t>
      </w:r>
    </w:p>
    <w:p w14:paraId="35AB0A0D" w14:textId="77777777" w:rsidR="00665257" w:rsidRDefault="006C56BA" w:rsidP="00665257">
      <w:pPr>
        <w:pStyle w:val="Leipteksti"/>
        <w:numPr>
          <w:ilvl w:val="0"/>
          <w:numId w:val="15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Autetaan kuntia tietomallipohjaisen suunnittelun edistämisessä ja rajapintojen rakentamisessa</w:t>
      </w:r>
    </w:p>
    <w:p w14:paraId="1B366538" w14:textId="35E61523" w:rsidR="00665257" w:rsidRDefault="00EF27E9" w:rsidP="00665257">
      <w:pPr>
        <w:pStyle w:val="Leipteksti"/>
        <w:numPr>
          <w:ilvl w:val="0"/>
          <w:numId w:val="15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Jaetaan k</w:t>
      </w:r>
      <w:r w:rsidR="006C56BA" w:rsidRPr="006C56BA">
        <w:rPr>
          <w:rFonts w:cstheme="minorBidi"/>
          <w:sz w:val="22"/>
          <w:szCs w:val="22"/>
        </w:rPr>
        <w:t>untien ympäristöä koskeva tieto yhteiskunnan hyväksi suoraan kuntien prosesseista</w:t>
      </w:r>
    </w:p>
    <w:p w14:paraId="56C5A313" w14:textId="75404696" w:rsidR="00F86BDC" w:rsidRDefault="00F86BDC" w:rsidP="00665257">
      <w:pPr>
        <w:pStyle w:val="Leipteksti"/>
        <w:numPr>
          <w:ilvl w:val="0"/>
          <w:numId w:val="15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lastRenderedPageBreak/>
        <w:t>Suunnataan digitalisoinnin vapauttamat resurssit suunnittelun ja toteutuksen laadun edistämiseen esimerkiksi neuvonnan avulla.</w:t>
      </w:r>
    </w:p>
    <w:p w14:paraId="3DE0D5E3" w14:textId="77777777" w:rsidR="00F86BDC" w:rsidRDefault="00F86BDC" w:rsidP="00F86BDC">
      <w:pPr>
        <w:pStyle w:val="Leipteksti"/>
        <w:ind w:left="2024"/>
        <w:rPr>
          <w:rFonts w:cstheme="minorBidi"/>
          <w:sz w:val="22"/>
          <w:szCs w:val="22"/>
        </w:rPr>
      </w:pPr>
    </w:p>
    <w:p w14:paraId="2E5E366C" w14:textId="77777777" w:rsidR="00665257" w:rsidRDefault="006C56BA" w:rsidP="00665257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2.</w:t>
      </w:r>
      <w:r w:rsidR="00665257"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Sähköisen asioinnin laajentamista</w:t>
      </w:r>
    </w:p>
    <w:p w14:paraId="7C479D23" w14:textId="71400904" w:rsidR="003D4804" w:rsidRPr="00EF27E9" w:rsidRDefault="00EF27E9" w:rsidP="00EF27E9">
      <w:pPr>
        <w:pStyle w:val="Leipteksti"/>
        <w:numPr>
          <w:ilvl w:val="0"/>
          <w:numId w:val="16"/>
        </w:numPr>
        <w:rPr>
          <w:rFonts w:cstheme="minorBidi"/>
          <w:sz w:val="22"/>
          <w:szCs w:val="22"/>
        </w:rPr>
      </w:pPr>
      <w:r>
        <w:rPr>
          <w:rFonts w:cstheme="minorBidi"/>
          <w:bCs/>
          <w:sz w:val="22"/>
          <w:szCs w:val="22"/>
        </w:rPr>
        <w:t>Hyödynnetään digitalisointia</w:t>
      </w:r>
      <w:r w:rsidRPr="00EF27E9">
        <w:rPr>
          <w:rFonts w:cstheme="minorBidi"/>
          <w:bCs/>
          <w:sz w:val="22"/>
          <w:szCs w:val="22"/>
        </w:rPr>
        <w:t xml:space="preserve"> suunnittelun ja rakentamisen ohjauksen prosessien sujuvoittamisessa</w:t>
      </w:r>
    </w:p>
    <w:p w14:paraId="626446A4" w14:textId="357C404E" w:rsidR="003D4804" w:rsidRPr="00EF27E9" w:rsidRDefault="00EF27E9" w:rsidP="00EF27E9">
      <w:pPr>
        <w:pStyle w:val="Leipteksti"/>
        <w:numPr>
          <w:ilvl w:val="0"/>
          <w:numId w:val="16"/>
        </w:numPr>
        <w:rPr>
          <w:rFonts w:cstheme="minorBidi"/>
          <w:sz w:val="22"/>
          <w:szCs w:val="22"/>
        </w:rPr>
      </w:pPr>
      <w:r>
        <w:rPr>
          <w:rFonts w:cstheme="minorBidi"/>
          <w:bCs/>
          <w:sz w:val="22"/>
          <w:szCs w:val="22"/>
        </w:rPr>
        <w:t>Laajennetaan s</w:t>
      </w:r>
      <w:r w:rsidR="000260A5">
        <w:rPr>
          <w:rFonts w:cstheme="minorBidi"/>
          <w:bCs/>
          <w:sz w:val="22"/>
          <w:szCs w:val="22"/>
        </w:rPr>
        <w:t xml:space="preserve">ähköisen asioinnin käyttöä </w:t>
      </w:r>
      <w:r w:rsidRPr="00EF27E9">
        <w:rPr>
          <w:rFonts w:cstheme="minorBidi"/>
          <w:bCs/>
          <w:sz w:val="22"/>
          <w:szCs w:val="22"/>
        </w:rPr>
        <w:t>maan</w:t>
      </w:r>
      <w:r w:rsidR="000260A5">
        <w:rPr>
          <w:rFonts w:cstheme="minorBidi"/>
          <w:bCs/>
          <w:sz w:val="22"/>
          <w:szCs w:val="22"/>
        </w:rPr>
        <w:t>käyttö- ja rakennuslain mukaisissa prosesseissa</w:t>
      </w:r>
    </w:p>
    <w:p w14:paraId="1D6F98A3" w14:textId="62A76B0D" w:rsidR="00EF27E9" w:rsidRPr="00EF27E9" w:rsidRDefault="00EF27E9" w:rsidP="00EF27E9">
      <w:pPr>
        <w:pStyle w:val="Leipteksti"/>
        <w:numPr>
          <w:ilvl w:val="0"/>
          <w:numId w:val="16"/>
        </w:numPr>
        <w:rPr>
          <w:rFonts w:cstheme="minorBidi"/>
          <w:sz w:val="22"/>
          <w:szCs w:val="22"/>
        </w:rPr>
      </w:pPr>
      <w:r w:rsidRPr="00EF27E9">
        <w:rPr>
          <w:rFonts w:cstheme="minorBidi"/>
          <w:sz w:val="22"/>
          <w:szCs w:val="22"/>
        </w:rPr>
        <w:t>Otetaan sähköisen asioinnin kehittämisessä huomioon asiointipalvelujen saumaton liittyminen kuntien asianhallinta- ja päätöksentekojärjestelmiin</w:t>
      </w:r>
    </w:p>
    <w:p w14:paraId="0F0FA252" w14:textId="2888A6B1" w:rsidR="00665257" w:rsidRDefault="006C56BA" w:rsidP="00EF27E9">
      <w:pPr>
        <w:pStyle w:val="Leipteksti"/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3.</w:t>
      </w:r>
      <w:r w:rsidR="00665257">
        <w:rPr>
          <w:rFonts w:cstheme="minorBidi"/>
          <w:sz w:val="22"/>
          <w:szCs w:val="22"/>
        </w:rPr>
        <w:t xml:space="preserve"> </w:t>
      </w:r>
      <w:r w:rsidRPr="006C56BA">
        <w:rPr>
          <w:rFonts w:cstheme="minorBidi"/>
          <w:sz w:val="22"/>
          <w:szCs w:val="22"/>
        </w:rPr>
        <w:t>Tehtävien järjestämistä kuntalaisten parhaaksi</w:t>
      </w:r>
    </w:p>
    <w:p w14:paraId="2FB5B326" w14:textId="7A820982" w:rsidR="00665257" w:rsidRDefault="00EF27E9" w:rsidP="00665257">
      <w:pPr>
        <w:pStyle w:val="Leipteksti"/>
        <w:numPr>
          <w:ilvl w:val="0"/>
          <w:numId w:val="17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Tarjotaan k</w:t>
      </w:r>
      <w:r w:rsidR="006C56BA" w:rsidRPr="006C56BA">
        <w:rPr>
          <w:rFonts w:cstheme="minorBidi"/>
          <w:sz w:val="22"/>
          <w:szCs w:val="22"/>
        </w:rPr>
        <w:t xml:space="preserve">untalaiselle tärkeät </w:t>
      </w:r>
      <w:r w:rsidR="000260A5">
        <w:rPr>
          <w:rFonts w:cstheme="minorBidi"/>
          <w:sz w:val="22"/>
          <w:szCs w:val="22"/>
        </w:rPr>
        <w:t>viranomais</w:t>
      </w:r>
      <w:r w:rsidR="006C56BA" w:rsidRPr="006C56BA">
        <w:rPr>
          <w:rFonts w:cstheme="minorBidi"/>
          <w:sz w:val="22"/>
          <w:szCs w:val="22"/>
        </w:rPr>
        <w:t>palvelut jatkossakin yhdeltä luukulta</w:t>
      </w:r>
    </w:p>
    <w:p w14:paraId="506875AB" w14:textId="6B2543D2" w:rsidR="00665257" w:rsidRDefault="00EF27E9" w:rsidP="00665257">
      <w:pPr>
        <w:pStyle w:val="Leipteksti"/>
        <w:numPr>
          <w:ilvl w:val="0"/>
          <w:numId w:val="17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Tarjotaan k</w:t>
      </w:r>
      <w:r w:rsidR="006C56BA" w:rsidRPr="006C56BA">
        <w:rPr>
          <w:rFonts w:cstheme="minorBidi"/>
          <w:sz w:val="22"/>
          <w:szCs w:val="22"/>
        </w:rPr>
        <w:t xml:space="preserve">untalaisille tärkeät </w:t>
      </w:r>
      <w:r w:rsidR="000260A5">
        <w:rPr>
          <w:rFonts w:cstheme="minorBidi"/>
          <w:sz w:val="22"/>
          <w:szCs w:val="22"/>
        </w:rPr>
        <w:t>viranomais</w:t>
      </w:r>
      <w:r w:rsidR="006C56BA" w:rsidRPr="006C56BA">
        <w:rPr>
          <w:rFonts w:cstheme="minorBidi"/>
          <w:sz w:val="22"/>
          <w:szCs w:val="22"/>
        </w:rPr>
        <w:t>palvelut mahdollisimman läheltä</w:t>
      </w:r>
    </w:p>
    <w:p w14:paraId="47E941E6" w14:textId="112DB7DF" w:rsidR="00665257" w:rsidRDefault="00EF27E9" w:rsidP="00665257">
      <w:pPr>
        <w:pStyle w:val="Leipteksti"/>
        <w:numPr>
          <w:ilvl w:val="0"/>
          <w:numId w:val="17"/>
        </w:num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Turvataan k</w:t>
      </w:r>
      <w:r w:rsidR="006C56BA" w:rsidRPr="006C56BA">
        <w:rPr>
          <w:rFonts w:cstheme="minorBidi"/>
          <w:sz w:val="22"/>
          <w:szCs w:val="22"/>
        </w:rPr>
        <w:t>untalaisille tärkeissä palveluissa paikallistuntemus myös jatkossa, mutta mahdollistetaan myös erityisosaamisen hankkiminen tapauskohtaisesti tarvittaessa</w:t>
      </w:r>
    </w:p>
    <w:p w14:paraId="7F9F07FB" w14:textId="77777777" w:rsidR="00665257" w:rsidRDefault="006C56BA" w:rsidP="00665257">
      <w:pPr>
        <w:pStyle w:val="Leipteksti"/>
        <w:rPr>
          <w:rFonts w:cstheme="minorBidi"/>
          <w:sz w:val="22"/>
          <w:szCs w:val="22"/>
        </w:rPr>
      </w:pPr>
      <w:r w:rsidRPr="00665257">
        <w:rPr>
          <w:rFonts w:cstheme="minorBidi"/>
          <w:b/>
          <w:sz w:val="22"/>
          <w:szCs w:val="22"/>
        </w:rPr>
        <w:t>Tästä emme tingi</w:t>
      </w:r>
      <w:r w:rsidRPr="006C56BA">
        <w:rPr>
          <w:rFonts w:cstheme="minorBidi"/>
          <w:sz w:val="22"/>
          <w:szCs w:val="22"/>
        </w:rPr>
        <w:t xml:space="preserve"> (Kuntaliiton hallitus 18.10.2018):</w:t>
      </w:r>
    </w:p>
    <w:p w14:paraId="011AA1D9" w14:textId="2F983A7C" w:rsidR="00665257" w:rsidRDefault="006C56BA" w:rsidP="00665257">
      <w:pPr>
        <w:pStyle w:val="Leipteksti"/>
        <w:numPr>
          <w:ilvl w:val="0"/>
          <w:numId w:val="18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 xml:space="preserve">Maankäyttö- ja rakennuslain kokonaisuudistuksessa on turvattava kuntien oikeus itsenäisiin valintoihin maapolitiikassa, kaavoituksessa </w:t>
      </w:r>
      <w:r w:rsidR="00665257">
        <w:rPr>
          <w:rFonts w:cstheme="minorBidi"/>
          <w:sz w:val="22"/>
          <w:szCs w:val="22"/>
        </w:rPr>
        <w:t>ja toteuttamisen ohjelmoinnissa</w:t>
      </w:r>
    </w:p>
    <w:p w14:paraId="6D255240" w14:textId="3FD308B7" w:rsidR="00665257" w:rsidRDefault="006C56BA" w:rsidP="00665257">
      <w:pPr>
        <w:pStyle w:val="Leipteksti"/>
        <w:numPr>
          <w:ilvl w:val="0"/>
          <w:numId w:val="18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Kuntien</w:t>
      </w:r>
      <w:r w:rsidR="00665257">
        <w:rPr>
          <w:rFonts w:cstheme="minorBidi"/>
          <w:sz w:val="22"/>
          <w:szCs w:val="22"/>
        </w:rPr>
        <w:t xml:space="preserve"> kaavamonopoli on säilytettävä</w:t>
      </w:r>
      <w:r w:rsidRPr="006C56BA">
        <w:rPr>
          <w:rFonts w:cstheme="minorBidi"/>
          <w:sz w:val="22"/>
          <w:szCs w:val="22"/>
        </w:rPr>
        <w:tab/>
      </w:r>
    </w:p>
    <w:p w14:paraId="74C7BE23" w14:textId="13161FD6" w:rsidR="00665257" w:rsidRDefault="006C56BA" w:rsidP="00665257">
      <w:pPr>
        <w:pStyle w:val="Leipteksti"/>
        <w:numPr>
          <w:ilvl w:val="0"/>
          <w:numId w:val="18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Suunnittelu- ja lupajärjestelmää on selkeytettävä kuntalaisten osallistumisma</w:t>
      </w:r>
      <w:r w:rsidR="00665257">
        <w:rPr>
          <w:rFonts w:cstheme="minorBidi"/>
          <w:sz w:val="22"/>
          <w:szCs w:val="22"/>
        </w:rPr>
        <w:t>hdollisuuksia heikentämättä</w:t>
      </w:r>
    </w:p>
    <w:p w14:paraId="01A3092D" w14:textId="77777777" w:rsidR="00665257" w:rsidRDefault="006C56BA" w:rsidP="00665257">
      <w:pPr>
        <w:pStyle w:val="Leipteksti"/>
        <w:numPr>
          <w:ilvl w:val="0"/>
          <w:numId w:val="18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Kunnallisvalitus</w:t>
      </w:r>
      <w:r w:rsidR="00665257">
        <w:rPr>
          <w:rFonts w:cstheme="minorBidi"/>
          <w:sz w:val="22"/>
          <w:szCs w:val="22"/>
        </w:rPr>
        <w:t xml:space="preserve"> kaava-asioissa on säilytettävä</w:t>
      </w:r>
    </w:p>
    <w:p w14:paraId="3A25BFAD" w14:textId="2FA5AB22" w:rsidR="001A7EE8" w:rsidRPr="006C56BA" w:rsidRDefault="006C56BA" w:rsidP="00665257">
      <w:pPr>
        <w:pStyle w:val="Leipteksti"/>
        <w:numPr>
          <w:ilvl w:val="0"/>
          <w:numId w:val="18"/>
        </w:numPr>
        <w:rPr>
          <w:rFonts w:cstheme="minorBidi"/>
          <w:sz w:val="22"/>
          <w:szCs w:val="22"/>
        </w:rPr>
      </w:pPr>
      <w:r w:rsidRPr="006C56BA">
        <w:rPr>
          <w:rFonts w:cstheme="minorBidi"/>
          <w:sz w:val="22"/>
          <w:szCs w:val="22"/>
        </w:rPr>
        <w:t>Kunnille on turvattava mahdollisuus järjestää maankäytön suunnittelun, toteuttamisen ja rakentamisen ohjauksen tehtävät parhaaksi katsomallaan tavalla</w:t>
      </w:r>
    </w:p>
    <w:sectPr w:rsidR="001A7EE8" w:rsidRPr="006C56BA" w:rsidSect="00A257A0">
      <w:headerReference w:type="default" r:id="rId7"/>
      <w:headerReference w:type="first" r:id="rId8"/>
      <w:footerReference w:type="first" r:id="rId9"/>
      <w:pgSz w:w="11906" w:h="16838" w:code="9"/>
      <w:pgMar w:top="1871" w:right="851" w:bottom="567" w:left="1134" w:header="9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CBEF3" w14:textId="77777777" w:rsidR="00D231CA" w:rsidRDefault="00D231CA" w:rsidP="002233A8">
      <w:r>
        <w:separator/>
      </w:r>
    </w:p>
  </w:endnote>
  <w:endnote w:type="continuationSeparator" w:id="0">
    <w:p w14:paraId="7B9156C7" w14:textId="77777777" w:rsidR="00D231CA" w:rsidRDefault="00D231CA" w:rsidP="002233A8">
      <w:r>
        <w:continuationSeparator/>
      </w:r>
    </w:p>
  </w:endnote>
  <w:endnote w:type="continuationNotice" w:id="1">
    <w:p w14:paraId="334E67FA" w14:textId="77777777" w:rsidR="00CD79B7" w:rsidRDefault="00CD7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2002"/>
      <w:gridCol w:w="2562"/>
      <w:gridCol w:w="1583"/>
      <w:gridCol w:w="1090"/>
      <w:gridCol w:w="336"/>
    </w:tblGrid>
    <w:tr w:rsidR="00D231CA" w:rsidRPr="00A17AA6" w14:paraId="7C4579EE" w14:textId="77777777" w:rsidTr="00B24849">
      <w:trPr>
        <w:trHeight w:val="110"/>
      </w:trPr>
      <w:tc>
        <w:tcPr>
          <w:tcW w:w="2002" w:type="dxa"/>
        </w:tcPr>
        <w:p w14:paraId="6273EF98" w14:textId="77777777" w:rsidR="00D231CA" w:rsidRPr="00A257A0" w:rsidRDefault="00D231CA" w:rsidP="00D231CA">
          <w:pPr>
            <w:pStyle w:val="Alatunniste"/>
          </w:pPr>
        </w:p>
      </w:tc>
      <w:tc>
        <w:tcPr>
          <w:tcW w:w="2562" w:type="dxa"/>
        </w:tcPr>
        <w:p w14:paraId="14BB75B6" w14:textId="77777777" w:rsidR="00D231CA" w:rsidRPr="00A17AA6" w:rsidRDefault="00D231CA" w:rsidP="00D231CA">
          <w:pPr>
            <w:pStyle w:val="Alatunniste"/>
          </w:pPr>
        </w:p>
      </w:tc>
      <w:tc>
        <w:tcPr>
          <w:tcW w:w="1583" w:type="dxa"/>
        </w:tcPr>
        <w:p w14:paraId="769F7246" w14:textId="77777777" w:rsidR="00D231CA" w:rsidRPr="00A17AA6" w:rsidRDefault="00D231CA" w:rsidP="00D231CA">
          <w:pPr>
            <w:pStyle w:val="Alatunniste"/>
          </w:pPr>
        </w:p>
      </w:tc>
      <w:tc>
        <w:tcPr>
          <w:tcW w:w="1090" w:type="dxa"/>
        </w:tcPr>
        <w:p w14:paraId="5DEFD93F" w14:textId="77777777" w:rsidR="00D231CA" w:rsidRPr="00A17AA6" w:rsidRDefault="00D231CA" w:rsidP="00D231CA">
          <w:pPr>
            <w:pStyle w:val="Alatunniste"/>
          </w:pPr>
        </w:p>
      </w:tc>
      <w:tc>
        <w:tcPr>
          <w:tcW w:w="336" w:type="dxa"/>
        </w:tcPr>
        <w:p w14:paraId="556E1C6E" w14:textId="77777777" w:rsidR="00D231CA" w:rsidRPr="00A17AA6" w:rsidRDefault="00D231CA" w:rsidP="00D231CA">
          <w:pPr>
            <w:pStyle w:val="Alatunniste"/>
          </w:pPr>
        </w:p>
      </w:tc>
    </w:tr>
    <w:tr w:rsidR="00D231CA" w:rsidRPr="00B24849" w14:paraId="1ABAD636" w14:textId="77777777" w:rsidTr="00D231CA">
      <w:trPr>
        <w:trHeight w:hRule="exact" w:val="907"/>
      </w:trPr>
      <w:tc>
        <w:tcPr>
          <w:tcW w:w="2002" w:type="dxa"/>
        </w:tcPr>
        <w:p w14:paraId="106394BA" w14:textId="77777777" w:rsidR="00D231CA" w:rsidRPr="00A17AA6" w:rsidRDefault="00D231CA" w:rsidP="00D231CA">
          <w:pPr>
            <w:pStyle w:val="Alatunniste"/>
          </w:pPr>
        </w:p>
      </w:tc>
      <w:tc>
        <w:tcPr>
          <w:tcW w:w="2562" w:type="dxa"/>
        </w:tcPr>
        <w:p w14:paraId="574D6163" w14:textId="77777777" w:rsidR="00D231CA" w:rsidRPr="00A17AA6" w:rsidRDefault="00D231CA" w:rsidP="00D231CA">
          <w:pPr>
            <w:pStyle w:val="Alatunniste"/>
          </w:pPr>
        </w:p>
      </w:tc>
      <w:tc>
        <w:tcPr>
          <w:tcW w:w="3009" w:type="dxa"/>
          <w:gridSpan w:val="3"/>
        </w:tcPr>
        <w:p w14:paraId="4E9DE72F" w14:textId="77777777" w:rsidR="00D231CA" w:rsidRPr="00A17AA6" w:rsidRDefault="00D231CA" w:rsidP="00D231CA">
          <w:pPr>
            <w:pStyle w:val="Alatunniste"/>
            <w:rPr>
              <w:lang w:val="sv-FI"/>
            </w:rPr>
          </w:pPr>
        </w:p>
      </w:tc>
    </w:tr>
  </w:tbl>
  <w:p w14:paraId="0CB88AD2" w14:textId="77777777" w:rsidR="00D231CA" w:rsidRPr="00F71947" w:rsidRDefault="00D231CA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09B5E" w14:textId="77777777" w:rsidR="00D231CA" w:rsidRDefault="00D231CA" w:rsidP="002233A8">
      <w:r>
        <w:separator/>
      </w:r>
    </w:p>
  </w:footnote>
  <w:footnote w:type="continuationSeparator" w:id="0">
    <w:p w14:paraId="14A40154" w14:textId="77777777" w:rsidR="00D231CA" w:rsidRDefault="00D231CA" w:rsidP="002233A8">
      <w:r>
        <w:continuationSeparator/>
      </w:r>
    </w:p>
  </w:footnote>
  <w:footnote w:type="continuationNotice" w:id="1">
    <w:p w14:paraId="0CB8D291" w14:textId="77777777" w:rsidR="00CD79B7" w:rsidRDefault="00CD7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D231CA" w:rsidRPr="002233A8" w14:paraId="35B83600" w14:textId="77777777" w:rsidTr="00983278">
      <w:tc>
        <w:tcPr>
          <w:tcW w:w="5216" w:type="dxa"/>
        </w:tcPr>
        <w:p w14:paraId="5A509FB5" w14:textId="77777777" w:rsidR="00D231CA" w:rsidRPr="002233A8" w:rsidRDefault="00D231CA" w:rsidP="00D231CA">
          <w:pPr>
            <w:pStyle w:val="Yltunniste"/>
          </w:pPr>
        </w:p>
      </w:tc>
      <w:tc>
        <w:tcPr>
          <w:tcW w:w="2608" w:type="dxa"/>
        </w:tcPr>
        <w:p w14:paraId="620BC0CA" w14:textId="77777777" w:rsidR="00D231CA" w:rsidRPr="002233A8" w:rsidRDefault="00D231CA" w:rsidP="00D231CA">
          <w:pPr>
            <w:pStyle w:val="Yltunniste"/>
          </w:pPr>
        </w:p>
      </w:tc>
      <w:tc>
        <w:tcPr>
          <w:tcW w:w="1304" w:type="dxa"/>
        </w:tcPr>
        <w:p w14:paraId="77EFDDA5" w14:textId="77777777" w:rsidR="00D231CA" w:rsidRPr="002233A8" w:rsidRDefault="00D231CA" w:rsidP="00D231CA">
          <w:pPr>
            <w:pStyle w:val="Yltunniste"/>
          </w:pPr>
        </w:p>
      </w:tc>
      <w:tc>
        <w:tcPr>
          <w:tcW w:w="624" w:type="dxa"/>
        </w:tcPr>
        <w:p w14:paraId="48170218" w14:textId="55B1795C" w:rsidR="00D231CA" w:rsidRPr="002233A8" w:rsidRDefault="00D231CA" w:rsidP="00D231CA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924EC">
            <w:rPr>
              <w:noProof/>
            </w:rPr>
            <w:t>3</w:t>
          </w:r>
          <w:r>
            <w:fldChar w:fldCharType="end"/>
          </w:r>
        </w:p>
      </w:tc>
    </w:tr>
  </w:tbl>
  <w:p w14:paraId="76FC6B53" w14:textId="77777777" w:rsidR="00D231CA" w:rsidRPr="002233A8" w:rsidRDefault="00D231CA" w:rsidP="0098327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D231CA" w:rsidRPr="00A17AA6" w14:paraId="3EA3E9D2" w14:textId="77777777" w:rsidTr="001F346B">
      <w:tc>
        <w:tcPr>
          <w:tcW w:w="5216" w:type="dxa"/>
          <w:vMerge w:val="restart"/>
        </w:tcPr>
        <w:p w14:paraId="53024C04" w14:textId="5D809624" w:rsidR="00D231CA" w:rsidRPr="00A17AA6" w:rsidRDefault="00D231CA" w:rsidP="00D231CA">
          <w:pPr>
            <w:pStyle w:val="Yltunniste"/>
          </w:pPr>
        </w:p>
      </w:tc>
      <w:sdt>
        <w:sdtPr>
          <w:rPr>
            <w:b/>
          </w:rPr>
          <w:id w:val="-1119299917"/>
          <w:placeholder>
            <w:docPart w:val="9D9F1EE768F74B9EB6F8E576FE265123"/>
          </w:placeholder>
          <w:text/>
        </w:sdtPr>
        <w:sdtEndPr/>
        <w:sdtContent>
          <w:tc>
            <w:tcPr>
              <w:tcW w:w="2608" w:type="dxa"/>
            </w:tcPr>
            <w:p w14:paraId="1A2B18D0" w14:textId="77777777" w:rsidR="00D231CA" w:rsidRPr="00A17AA6" w:rsidRDefault="00D231CA" w:rsidP="006C56BA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Liite 1</w:t>
              </w:r>
            </w:p>
          </w:tc>
        </w:sdtContent>
      </w:sdt>
      <w:tc>
        <w:tcPr>
          <w:tcW w:w="1304" w:type="dxa"/>
        </w:tcPr>
        <w:p w14:paraId="0263917F" w14:textId="77777777" w:rsidR="00D231CA" w:rsidRPr="00A17AA6" w:rsidRDefault="00D231CA" w:rsidP="00D231CA">
          <w:pPr>
            <w:pStyle w:val="Yltunniste"/>
          </w:pPr>
        </w:p>
      </w:tc>
      <w:tc>
        <w:tcPr>
          <w:tcW w:w="624" w:type="dxa"/>
        </w:tcPr>
        <w:p w14:paraId="40D175E0" w14:textId="77777777" w:rsidR="00D231CA" w:rsidRPr="00A17AA6" w:rsidRDefault="00D231CA" w:rsidP="00D231CA">
          <w:pPr>
            <w:pStyle w:val="Yltunniste"/>
          </w:pPr>
        </w:p>
      </w:tc>
    </w:tr>
    <w:tr w:rsidR="00D231CA" w:rsidRPr="00A17AA6" w14:paraId="22FB8B0B" w14:textId="77777777" w:rsidTr="00D231CA">
      <w:tc>
        <w:tcPr>
          <w:tcW w:w="5216" w:type="dxa"/>
          <w:vMerge/>
        </w:tcPr>
        <w:p w14:paraId="314DE6CC" w14:textId="77777777" w:rsidR="00D231CA" w:rsidRPr="00A17AA6" w:rsidRDefault="00D231CA" w:rsidP="00D231CA">
          <w:pPr>
            <w:pStyle w:val="Yltunniste"/>
          </w:pPr>
        </w:p>
      </w:tc>
      <w:tc>
        <w:tcPr>
          <w:tcW w:w="2608" w:type="dxa"/>
        </w:tcPr>
        <w:p w14:paraId="149BDADB" w14:textId="77777777" w:rsidR="00D231CA" w:rsidRPr="00A17AA6" w:rsidRDefault="00D231CA" w:rsidP="00D231CA">
          <w:pPr>
            <w:pStyle w:val="Yltunniste"/>
          </w:pPr>
        </w:p>
      </w:tc>
      <w:tc>
        <w:tcPr>
          <w:tcW w:w="1928" w:type="dxa"/>
          <w:gridSpan w:val="2"/>
        </w:tcPr>
        <w:p w14:paraId="3A27C69F" w14:textId="77777777" w:rsidR="00D231CA" w:rsidRPr="00A17AA6" w:rsidRDefault="00D231CA" w:rsidP="00D231CA">
          <w:pPr>
            <w:pStyle w:val="Yltunniste"/>
          </w:pPr>
        </w:p>
      </w:tc>
    </w:tr>
    <w:tr w:rsidR="00D231CA" w:rsidRPr="00A17AA6" w14:paraId="62BF60F3" w14:textId="77777777" w:rsidTr="00D231CA">
      <w:tc>
        <w:tcPr>
          <w:tcW w:w="5216" w:type="dxa"/>
          <w:vMerge/>
        </w:tcPr>
        <w:p w14:paraId="2711F133" w14:textId="77777777" w:rsidR="00D231CA" w:rsidRPr="00A17AA6" w:rsidRDefault="00D231CA" w:rsidP="00D231CA">
          <w:pPr>
            <w:pStyle w:val="Yltunniste"/>
          </w:pPr>
        </w:p>
      </w:tc>
      <w:tc>
        <w:tcPr>
          <w:tcW w:w="2608" w:type="dxa"/>
        </w:tcPr>
        <w:p w14:paraId="765F00F3" w14:textId="77777777" w:rsidR="00D231CA" w:rsidRPr="00A17AA6" w:rsidRDefault="00D231CA" w:rsidP="00D231CA">
          <w:pPr>
            <w:pStyle w:val="Yltunniste"/>
          </w:pPr>
        </w:p>
      </w:tc>
      <w:tc>
        <w:tcPr>
          <w:tcW w:w="1928" w:type="dxa"/>
          <w:gridSpan w:val="2"/>
        </w:tcPr>
        <w:p w14:paraId="35B458CC" w14:textId="77777777" w:rsidR="00D231CA" w:rsidRPr="00A17AA6" w:rsidRDefault="00D231CA" w:rsidP="00D231CA">
          <w:pPr>
            <w:pStyle w:val="Yltunniste"/>
          </w:pPr>
        </w:p>
      </w:tc>
    </w:tr>
    <w:tr w:rsidR="00D231CA" w:rsidRPr="00A17AA6" w14:paraId="768A0652" w14:textId="77777777" w:rsidTr="00D231CA">
      <w:sdt>
        <w:sdtPr>
          <w:alias w:val="Tekijä"/>
          <w:tag w:val=""/>
          <w:id w:val="-20187160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14:paraId="62F7381F" w14:textId="77777777" w:rsidR="00D231CA" w:rsidRPr="00A17AA6" w:rsidRDefault="00D231CA" w:rsidP="00A17AA6">
              <w:pPr>
                <w:pStyle w:val="Yltunniste"/>
              </w:pPr>
              <w:r>
                <w:t>Jarva Anne ja Mättö Minna</w:t>
              </w:r>
            </w:p>
          </w:tc>
        </w:sdtContent>
      </w:sdt>
      <w:sdt>
        <w:sdtPr>
          <w:id w:val="-550458839"/>
          <w:date w:fullDate="2019-03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14:paraId="4130E20A" w14:textId="186341B0" w:rsidR="00D231CA" w:rsidRPr="00A17AA6" w:rsidRDefault="00D231CA" w:rsidP="006C56BA">
              <w:pPr>
                <w:pStyle w:val="Yltunniste"/>
              </w:pPr>
              <w:r>
                <w:t>21.3.2019</w:t>
              </w:r>
            </w:p>
          </w:tc>
        </w:sdtContent>
      </w:sdt>
      <w:tc>
        <w:tcPr>
          <w:tcW w:w="1928" w:type="dxa"/>
          <w:gridSpan w:val="2"/>
        </w:tcPr>
        <w:p w14:paraId="0B5C7F3D" w14:textId="77777777" w:rsidR="00D231CA" w:rsidRPr="00A17AA6" w:rsidRDefault="00D231CA" w:rsidP="00D231CA">
          <w:pPr>
            <w:pStyle w:val="Yltunniste"/>
          </w:pPr>
        </w:p>
      </w:tc>
    </w:tr>
    <w:tr w:rsidR="00D231CA" w:rsidRPr="00A17AA6" w14:paraId="3F41941E" w14:textId="77777777" w:rsidTr="00D231CA">
      <w:trPr>
        <w:trHeight w:hRule="exact" w:val="454"/>
      </w:trPr>
      <w:tc>
        <w:tcPr>
          <w:tcW w:w="5216" w:type="dxa"/>
        </w:tcPr>
        <w:p w14:paraId="28217CB7" w14:textId="77777777" w:rsidR="00D231CA" w:rsidRPr="00A17AA6" w:rsidRDefault="00D231CA" w:rsidP="00D231CA">
          <w:pPr>
            <w:pStyle w:val="Yltunniste"/>
          </w:pPr>
        </w:p>
      </w:tc>
      <w:tc>
        <w:tcPr>
          <w:tcW w:w="2608" w:type="dxa"/>
        </w:tcPr>
        <w:p w14:paraId="27BA34F3" w14:textId="77777777" w:rsidR="00D231CA" w:rsidRPr="00A17AA6" w:rsidRDefault="00D231CA" w:rsidP="00D231CA">
          <w:pPr>
            <w:pStyle w:val="Yltunniste"/>
          </w:pPr>
        </w:p>
      </w:tc>
      <w:tc>
        <w:tcPr>
          <w:tcW w:w="1928" w:type="dxa"/>
          <w:gridSpan w:val="2"/>
        </w:tcPr>
        <w:p w14:paraId="2D8E1828" w14:textId="77777777" w:rsidR="00D231CA" w:rsidRPr="00A17AA6" w:rsidRDefault="00D231CA" w:rsidP="00D231CA">
          <w:pPr>
            <w:pStyle w:val="Yltunniste"/>
          </w:pPr>
        </w:p>
      </w:tc>
    </w:tr>
  </w:tbl>
  <w:p w14:paraId="51DC17B7" w14:textId="290CD5DF" w:rsidR="00D231CA" w:rsidRPr="00A17AA6" w:rsidRDefault="00D231CA">
    <w:pPr>
      <w:pStyle w:val="Yltunniste"/>
    </w:pPr>
    <w:r w:rsidRPr="00A17AA6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A80EFE1" wp14:editId="781D2EE2">
          <wp:simplePos x="0" y="0"/>
          <wp:positionH relativeFrom="column">
            <wp:posOffset>-101600</wp:posOffset>
          </wp:positionH>
          <wp:positionV relativeFrom="paragraph">
            <wp:posOffset>-1066800</wp:posOffset>
          </wp:positionV>
          <wp:extent cx="2016000" cy="626182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ntaliitto_var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626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88704B"/>
    <w:multiLevelType w:val="hybridMultilevel"/>
    <w:tmpl w:val="67D82706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4" w15:restartNumberingAfterBreak="0">
    <w:nsid w:val="23635895"/>
    <w:multiLevelType w:val="hybridMultilevel"/>
    <w:tmpl w:val="23805A54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6D3391D"/>
    <w:multiLevelType w:val="hybridMultilevel"/>
    <w:tmpl w:val="A3382042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863143E"/>
    <w:multiLevelType w:val="hybridMultilevel"/>
    <w:tmpl w:val="68644320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8" w15:restartNumberingAfterBreak="0">
    <w:nsid w:val="33353708"/>
    <w:multiLevelType w:val="hybridMultilevel"/>
    <w:tmpl w:val="ABBA6DFC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44CD239D"/>
    <w:multiLevelType w:val="hybridMultilevel"/>
    <w:tmpl w:val="FFF644D2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1E03D8B"/>
    <w:multiLevelType w:val="hybridMultilevel"/>
    <w:tmpl w:val="679088A2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12" w15:restartNumberingAfterBreak="0">
    <w:nsid w:val="69010A2B"/>
    <w:multiLevelType w:val="hybridMultilevel"/>
    <w:tmpl w:val="70607ACE"/>
    <w:lvl w:ilvl="0" w:tplc="BABA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C7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C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01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AA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02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66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81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F02DCF"/>
    <w:multiLevelType w:val="hybridMultilevel"/>
    <w:tmpl w:val="18D88396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72173DE0"/>
    <w:multiLevelType w:val="multilevel"/>
    <w:tmpl w:val="895622CA"/>
    <w:numStyleLink w:val="Otsikkonumerointi"/>
  </w:abstractNum>
  <w:abstractNum w:abstractNumId="15" w15:restartNumberingAfterBreak="0">
    <w:nsid w:val="727B390A"/>
    <w:multiLevelType w:val="hybridMultilevel"/>
    <w:tmpl w:val="CD3E6A90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C4364E7"/>
    <w:multiLevelType w:val="hybridMultilevel"/>
    <w:tmpl w:val="58FC5120"/>
    <w:lvl w:ilvl="0" w:tplc="B34E37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14"/>
  </w:num>
  <w:num w:numId="7">
    <w:abstractNumId w:val="7"/>
  </w:num>
  <w:num w:numId="8">
    <w:abstractNumId w:val="11"/>
  </w:num>
  <w:num w:numId="9">
    <w:abstractNumId w:val="13"/>
  </w:num>
  <w:num w:numId="10">
    <w:abstractNumId w:val="16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  <w:num w:numId="16">
    <w:abstractNumId w:val="9"/>
  </w:num>
  <w:num w:numId="17">
    <w:abstractNumId w:val="15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BA"/>
    <w:rsid w:val="000260A5"/>
    <w:rsid w:val="000569A9"/>
    <w:rsid w:val="000762B7"/>
    <w:rsid w:val="0009284A"/>
    <w:rsid w:val="000C17D9"/>
    <w:rsid w:val="000C5CF7"/>
    <w:rsid w:val="000E37B5"/>
    <w:rsid w:val="000F204E"/>
    <w:rsid w:val="000F3EAA"/>
    <w:rsid w:val="000F6045"/>
    <w:rsid w:val="001032CA"/>
    <w:rsid w:val="00127316"/>
    <w:rsid w:val="00191FBD"/>
    <w:rsid w:val="001A1055"/>
    <w:rsid w:val="001A7EE8"/>
    <w:rsid w:val="001B156C"/>
    <w:rsid w:val="001D5657"/>
    <w:rsid w:val="001F346B"/>
    <w:rsid w:val="001F69B9"/>
    <w:rsid w:val="002233A8"/>
    <w:rsid w:val="00234D87"/>
    <w:rsid w:val="00251F84"/>
    <w:rsid w:val="00277DEB"/>
    <w:rsid w:val="002851CB"/>
    <w:rsid w:val="00287283"/>
    <w:rsid w:val="002C20F4"/>
    <w:rsid w:val="003014B2"/>
    <w:rsid w:val="00307085"/>
    <w:rsid w:val="00324352"/>
    <w:rsid w:val="003D4804"/>
    <w:rsid w:val="00462FB3"/>
    <w:rsid w:val="004A2040"/>
    <w:rsid w:val="004C3183"/>
    <w:rsid w:val="004C4858"/>
    <w:rsid w:val="005406C4"/>
    <w:rsid w:val="00540830"/>
    <w:rsid w:val="00553465"/>
    <w:rsid w:val="005733D6"/>
    <w:rsid w:val="005F46F7"/>
    <w:rsid w:val="00605138"/>
    <w:rsid w:val="00607649"/>
    <w:rsid w:val="0062010E"/>
    <w:rsid w:val="0062737B"/>
    <w:rsid w:val="00640DEC"/>
    <w:rsid w:val="00665257"/>
    <w:rsid w:val="00687039"/>
    <w:rsid w:val="00693A4A"/>
    <w:rsid w:val="0069594F"/>
    <w:rsid w:val="006C56BA"/>
    <w:rsid w:val="006C702C"/>
    <w:rsid w:val="00704830"/>
    <w:rsid w:val="00711516"/>
    <w:rsid w:val="007448E6"/>
    <w:rsid w:val="00766ED3"/>
    <w:rsid w:val="00767518"/>
    <w:rsid w:val="008226D3"/>
    <w:rsid w:val="00887E54"/>
    <w:rsid w:val="008A19B6"/>
    <w:rsid w:val="008B7736"/>
    <w:rsid w:val="008D57A1"/>
    <w:rsid w:val="009076D4"/>
    <w:rsid w:val="00920CC0"/>
    <w:rsid w:val="00951C28"/>
    <w:rsid w:val="00983278"/>
    <w:rsid w:val="00985071"/>
    <w:rsid w:val="0099473E"/>
    <w:rsid w:val="009C0E4A"/>
    <w:rsid w:val="00A0216E"/>
    <w:rsid w:val="00A17AA6"/>
    <w:rsid w:val="00A254FC"/>
    <w:rsid w:val="00A257A0"/>
    <w:rsid w:val="00A34B57"/>
    <w:rsid w:val="00A51839"/>
    <w:rsid w:val="00A770C6"/>
    <w:rsid w:val="00B05FF9"/>
    <w:rsid w:val="00B24849"/>
    <w:rsid w:val="00B32088"/>
    <w:rsid w:val="00B33020"/>
    <w:rsid w:val="00B44C2E"/>
    <w:rsid w:val="00B46A56"/>
    <w:rsid w:val="00B924EC"/>
    <w:rsid w:val="00B94630"/>
    <w:rsid w:val="00BA23EE"/>
    <w:rsid w:val="00BB2248"/>
    <w:rsid w:val="00BD0BD6"/>
    <w:rsid w:val="00BE4E63"/>
    <w:rsid w:val="00C24B4B"/>
    <w:rsid w:val="00C321B4"/>
    <w:rsid w:val="00C9445F"/>
    <w:rsid w:val="00CD79B7"/>
    <w:rsid w:val="00CF438D"/>
    <w:rsid w:val="00CF54FC"/>
    <w:rsid w:val="00D231CA"/>
    <w:rsid w:val="00D44D6F"/>
    <w:rsid w:val="00D63BFE"/>
    <w:rsid w:val="00D7752E"/>
    <w:rsid w:val="00D9280E"/>
    <w:rsid w:val="00D93239"/>
    <w:rsid w:val="00DC064E"/>
    <w:rsid w:val="00DD0E94"/>
    <w:rsid w:val="00DF6E86"/>
    <w:rsid w:val="00DF7C3C"/>
    <w:rsid w:val="00E10409"/>
    <w:rsid w:val="00E177C8"/>
    <w:rsid w:val="00E23F5B"/>
    <w:rsid w:val="00E36334"/>
    <w:rsid w:val="00E448D8"/>
    <w:rsid w:val="00E46C45"/>
    <w:rsid w:val="00EA484C"/>
    <w:rsid w:val="00EB43E9"/>
    <w:rsid w:val="00ED2D46"/>
    <w:rsid w:val="00ED2F1B"/>
    <w:rsid w:val="00EF1C52"/>
    <w:rsid w:val="00EF27E9"/>
    <w:rsid w:val="00F27402"/>
    <w:rsid w:val="00F42D13"/>
    <w:rsid w:val="00F657BE"/>
    <w:rsid w:val="00F71947"/>
    <w:rsid w:val="00F86BDC"/>
    <w:rsid w:val="00F90D64"/>
    <w:rsid w:val="00FE0CDF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983CC7"/>
  <w15:docId w15:val="{597B5DC3-88F7-4249-9475-F516CE4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71947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1947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1D5657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D5657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  <w:style w:type="paragraph" w:styleId="Luettelokappale">
    <w:name w:val="List Paragraph"/>
    <w:basedOn w:val="Normaali"/>
    <w:uiPriority w:val="34"/>
    <w:qFormat/>
    <w:rsid w:val="00EF27E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234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31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9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aAn\AppData\Roaming\Microsoft\Templates\Kuntaliitto\Peruspohja,%20ei%20nauhoja,%20logoa,%20alatunnistet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9F1EE768F74B9EB6F8E576FE2651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AC495A-6248-4921-9A85-EB7A6AB33379}"/>
      </w:docPartPr>
      <w:docPartBody>
        <w:p w:rsidR="00B7605E" w:rsidRDefault="00B7605E">
          <w:pPr>
            <w:pStyle w:val="9D9F1EE768F74B9EB6F8E576FE265123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5E"/>
    <w:rsid w:val="008C5FAF"/>
    <w:rsid w:val="00B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9D9F1EE768F74B9EB6F8E576FE265123">
    <w:name w:val="9D9F1EE768F74B9EB6F8E576FE265123"/>
  </w:style>
  <w:style w:type="paragraph" w:customStyle="1" w:styleId="A5C8328C81574EF3B12F85033473064F">
    <w:name w:val="A5C8328C81574EF3B12F850334730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Peruspohja, ei nauhoja, logoa, alatunnistetta.dotx</Template>
  <TotalTime>5</TotalTime>
  <Pages>3</Pages>
  <Words>629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Kuntaliiton tavoitteet maankäytön ja rakentamisen kehittämiseksi</vt:lpstr>
      <vt:lpstr/>
    </vt:vector>
  </TitlesOfParts>
  <Company>Kuntaliitto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Kuntaliiton tavoitteet maankäytön ja rakentamisen kehittämiseksi</dc:title>
  <dc:creator>Jarva Anne ja Mättö Minna</dc:creator>
  <cp:lastModifiedBy>Eriksson Nina</cp:lastModifiedBy>
  <cp:revision>5</cp:revision>
  <dcterms:created xsi:type="dcterms:W3CDTF">2019-03-21T11:45:00Z</dcterms:created>
  <dcterms:modified xsi:type="dcterms:W3CDTF">2019-03-21T13:46:00Z</dcterms:modified>
</cp:coreProperties>
</file>