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1244">
      <w:pPr>
        <w:rPr>
          <w:b w:val="0"/>
          <w:bCs w:val="0"/>
        </w:rPr>
      </w:pPr>
      <w:bookmarkStart w:id="0" w:name="_GoBack"/>
      <w:bookmarkEnd w:id="0"/>
      <w:r>
        <w:t xml:space="preserve"> </w:t>
      </w:r>
      <w:r>
        <w:tab/>
      </w:r>
      <w:r>
        <w:tab/>
      </w:r>
      <w:r>
        <w:tab/>
      </w:r>
      <w:r>
        <w:tab/>
        <w:t>Yleiskirje</w:t>
      </w:r>
      <w:r>
        <w:tab/>
      </w:r>
      <w:r>
        <w:tab/>
      </w:r>
      <w:r>
        <w:rPr>
          <w:b w:val="0"/>
          <w:bCs w:val="0"/>
        </w:rPr>
        <w:t xml:space="preserve">         27/80/2001</w:t>
      </w:r>
    </w:p>
    <w:p w:rsidR="00000000" w:rsidRDefault="008F1244">
      <w:pPr>
        <w:rPr>
          <w:b w:val="0"/>
          <w:bCs w:val="0"/>
        </w:rPr>
      </w:pPr>
    </w:p>
    <w:p w:rsidR="00000000" w:rsidRDefault="008F1244">
      <w:pPr>
        <w:rPr>
          <w:b w:val="0"/>
          <w:bCs w:val="0"/>
        </w:rPr>
        <w:sectPr w:rsidR="00000000">
          <w:headerReference w:type="default" r:id="rId8"/>
          <w:pgSz w:w="11905" w:h="16837"/>
          <w:pgMar w:top="851" w:right="1134" w:bottom="1134" w:left="1134" w:header="851" w:footer="709" w:gutter="0"/>
          <w:cols w:space="709"/>
          <w:noEndnote/>
          <w:titlePg/>
        </w:sectPr>
      </w:pPr>
      <w:r>
        <w:rPr>
          <w:b w:val="0"/>
          <w:bCs w:val="0"/>
        </w:rPr>
        <w:t>Anna-Maija Haliseva-Lahtinen/eg</w:t>
      </w:r>
      <w:r>
        <w:rPr>
          <w:b w:val="0"/>
          <w:bCs w:val="0"/>
        </w:rPr>
        <w:tab/>
      </w:r>
      <w:r>
        <w:rPr>
          <w:b w:val="0"/>
          <w:bCs w:val="0"/>
        </w:rPr>
        <w:tab/>
        <w:t>18.12.2001</w:t>
      </w:r>
      <w:r>
        <w:rPr>
          <w:b w:val="0"/>
          <w:bCs w:val="0"/>
        </w:rPr>
        <w:tab/>
      </w:r>
      <w:r>
        <w:rPr>
          <w:b w:val="0"/>
          <w:bCs w:val="0"/>
        </w:rPr>
        <w:tab/>
        <w:t xml:space="preserve">                    1 (3)</w:t>
      </w:r>
    </w:p>
    <w:p w:rsidR="00000000" w:rsidRDefault="008F1244">
      <w:r>
        <w:lastRenderedPageBreak/>
        <w:tab/>
      </w:r>
      <w:r>
        <w:tab/>
      </w:r>
      <w:r>
        <w:tab/>
      </w:r>
      <w:r>
        <w:tab/>
      </w:r>
      <w:r>
        <w:tab/>
      </w:r>
      <w:r>
        <w:tab/>
      </w:r>
    </w:p>
    <w:p w:rsidR="00000000" w:rsidRDefault="008F1244"/>
    <w:p w:rsidR="00000000" w:rsidRDefault="008F1244"/>
    <w:p w:rsidR="00000000" w:rsidRDefault="008F1244"/>
    <w:p w:rsidR="00000000" w:rsidRDefault="008F1244">
      <w:pPr>
        <w:rPr>
          <w:b w:val="0"/>
          <w:bCs w:val="0"/>
        </w:rPr>
      </w:pPr>
      <w:r>
        <w:rPr>
          <w:b w:val="0"/>
          <w:bCs w:val="0"/>
        </w:rPr>
        <w:t>Kunnan- ja kaupunginhallituksille</w:t>
      </w:r>
    </w:p>
    <w:p w:rsidR="00000000" w:rsidRDefault="008F1244">
      <w:r>
        <w:rPr>
          <w:b w:val="0"/>
          <w:bCs w:val="0"/>
        </w:rPr>
        <w:t>Kuntayhtymien hallituksille</w:t>
      </w:r>
    </w:p>
    <w:p w:rsidR="00000000" w:rsidRDefault="008F1244"/>
    <w:p w:rsidR="00000000" w:rsidRDefault="008F1244"/>
    <w:p w:rsidR="00000000" w:rsidRDefault="008F1244"/>
    <w:p w:rsidR="00000000" w:rsidRDefault="008F1244"/>
    <w:p w:rsidR="00000000" w:rsidRDefault="008F1244"/>
    <w:p w:rsidR="00000000" w:rsidRDefault="008F1244"/>
    <w:p w:rsidR="00000000" w:rsidRDefault="008F1244">
      <w:pPr>
        <w:ind w:left="2596"/>
      </w:pPr>
      <w:r>
        <w:t>Lasten päivähoidon maksut</w:t>
      </w:r>
    </w:p>
    <w:p w:rsidR="00000000" w:rsidRDefault="008F1244">
      <w:pPr>
        <w:ind w:left="2596"/>
        <w:jc w:val="both"/>
      </w:pPr>
    </w:p>
    <w:p w:rsidR="00000000" w:rsidRDefault="008F1244">
      <w:pPr>
        <w:ind w:left="2596"/>
        <w:jc w:val="both"/>
        <w:rPr>
          <w:b w:val="0"/>
          <w:bCs w:val="0"/>
        </w:rPr>
      </w:pPr>
      <w:r>
        <w:rPr>
          <w:b w:val="0"/>
          <w:bCs w:val="0"/>
        </w:rPr>
        <w:t>Eduskunta on hyväksynyt lain sosiaali</w:t>
      </w:r>
      <w:r>
        <w:rPr>
          <w:b w:val="0"/>
          <w:bCs w:val="0"/>
        </w:rPr>
        <w:noBreakHyphen/>
        <w:t xml:space="preserve"> ja terveyde</w:t>
      </w:r>
      <w:r>
        <w:rPr>
          <w:b w:val="0"/>
          <w:bCs w:val="0"/>
        </w:rPr>
        <w:t>n</w:t>
      </w:r>
      <w:r>
        <w:rPr>
          <w:b w:val="0"/>
          <w:bCs w:val="0"/>
        </w:rPr>
        <w:t>huollon asiakasmaksuista annetun lain 7 a §:n muutt</w:t>
      </w:r>
      <w:r>
        <w:rPr>
          <w:b w:val="0"/>
          <w:bCs w:val="0"/>
        </w:rPr>
        <w:t>a</w:t>
      </w:r>
      <w:r>
        <w:rPr>
          <w:b w:val="0"/>
          <w:bCs w:val="0"/>
        </w:rPr>
        <w:t>misesta. Laki on vahvistettu 13.12.2001. Tällä lailla muutetaan sosiaali</w:t>
      </w:r>
      <w:r>
        <w:rPr>
          <w:b w:val="0"/>
          <w:bCs w:val="0"/>
        </w:rPr>
        <w:noBreakHyphen/>
        <w:t xml:space="preserve"> ja terveydenhuollon asiakasma</w:t>
      </w:r>
      <w:r>
        <w:rPr>
          <w:b w:val="0"/>
          <w:bCs w:val="0"/>
        </w:rPr>
        <w:t>k</w:t>
      </w:r>
      <w:r>
        <w:rPr>
          <w:b w:val="0"/>
          <w:bCs w:val="0"/>
        </w:rPr>
        <w:t>suista 3. päivänä elokuuta 1992 annetun lain (734/1992) 7 a §, joka koskee lasten päivähoidon maksuja. Laki tulee voimaan 1.1.2002.</w:t>
      </w:r>
    </w:p>
    <w:p w:rsidR="00000000" w:rsidRDefault="008F1244">
      <w:pPr>
        <w:ind w:left="2596"/>
        <w:jc w:val="both"/>
        <w:rPr>
          <w:b w:val="0"/>
          <w:bCs w:val="0"/>
        </w:rPr>
      </w:pPr>
    </w:p>
    <w:p w:rsidR="00000000" w:rsidRDefault="008F1244">
      <w:pPr>
        <w:ind w:left="2596"/>
        <w:jc w:val="both"/>
        <w:rPr>
          <w:b w:val="0"/>
          <w:bCs w:val="0"/>
        </w:rPr>
      </w:pPr>
      <w:r>
        <w:rPr>
          <w:b w:val="0"/>
          <w:bCs w:val="0"/>
        </w:rPr>
        <w:t>Perheen ensimmäisek</w:t>
      </w:r>
      <w:r>
        <w:rPr>
          <w:b w:val="0"/>
          <w:bCs w:val="0"/>
        </w:rPr>
        <w:t>si lapseksi katsotaan uuden lain mukaan aina nuorin päivähoitopalveluja käyttävä lapsi. Toisen ja sitä useamman lapsen maksu määräytyy su</w:t>
      </w:r>
      <w:r>
        <w:rPr>
          <w:b w:val="0"/>
          <w:bCs w:val="0"/>
        </w:rPr>
        <w:t>h</w:t>
      </w:r>
      <w:r>
        <w:rPr>
          <w:b w:val="0"/>
          <w:bCs w:val="0"/>
        </w:rPr>
        <w:t>teessa nuorimman lapsen laskennalliseen kokopäiv</w:t>
      </w:r>
      <w:r>
        <w:rPr>
          <w:b w:val="0"/>
          <w:bCs w:val="0"/>
        </w:rPr>
        <w:t>ä</w:t>
      </w:r>
      <w:r>
        <w:rPr>
          <w:b w:val="0"/>
          <w:bCs w:val="0"/>
        </w:rPr>
        <w:t>hoidon maksuun.</w:t>
      </w:r>
    </w:p>
    <w:p w:rsidR="00000000" w:rsidRDefault="008F1244">
      <w:pPr>
        <w:ind w:left="2596"/>
        <w:jc w:val="both"/>
        <w:rPr>
          <w:b w:val="0"/>
          <w:bCs w:val="0"/>
        </w:rPr>
      </w:pPr>
    </w:p>
    <w:p w:rsidR="00000000" w:rsidRDefault="008F1244">
      <w:pPr>
        <w:ind w:left="2596"/>
        <w:jc w:val="both"/>
        <w:rPr>
          <w:b w:val="0"/>
          <w:bCs w:val="0"/>
        </w:rPr>
      </w:pPr>
      <w:r>
        <w:rPr>
          <w:b w:val="0"/>
          <w:bCs w:val="0"/>
        </w:rPr>
        <w:t>Perheen ensimmäisen lapsen kokopäivähoidosta peri</w:t>
      </w:r>
      <w:r>
        <w:rPr>
          <w:b w:val="0"/>
          <w:bCs w:val="0"/>
        </w:rPr>
        <w:t>t</w:t>
      </w:r>
      <w:r>
        <w:rPr>
          <w:b w:val="0"/>
          <w:bCs w:val="0"/>
        </w:rPr>
        <w:t>tä</w:t>
      </w:r>
      <w:r>
        <w:rPr>
          <w:b w:val="0"/>
          <w:bCs w:val="0"/>
        </w:rPr>
        <w:t>vän maksun enimmäismäärä on 200 euroa, toisesta päivähoidossa olevasta lapsesta perittävän maksun enimmäismäärä on 180 euroa. Kustakin seuraavasta lapsesta määrättävä maksu on 20 prosenttia nuorimman lapsen maksusta. Alin perittävä maksu on 18 euroa.</w:t>
      </w:r>
    </w:p>
    <w:p w:rsidR="00000000" w:rsidRDefault="008F1244">
      <w:pPr>
        <w:rPr>
          <w:sz w:val="22"/>
          <w:szCs w:val="22"/>
        </w:rPr>
      </w:pPr>
    </w:p>
    <w:p w:rsidR="00000000" w:rsidRDefault="008F1244">
      <w:pPr>
        <w:ind w:left="2596"/>
      </w:pPr>
      <w:r>
        <w:t>Lisä</w:t>
      </w:r>
      <w:r>
        <w:t>tiedot:</w:t>
      </w:r>
    </w:p>
    <w:p w:rsidR="00000000" w:rsidRDefault="008F1244">
      <w:pPr>
        <w:ind w:left="2596"/>
        <w:rPr>
          <w:b w:val="0"/>
          <w:bCs w:val="0"/>
        </w:rPr>
      </w:pPr>
      <w:r>
        <w:rPr>
          <w:b w:val="0"/>
          <w:bCs w:val="0"/>
        </w:rPr>
        <w:t>Anna-Maija Haliseva-Lahtinen, puh (09) 771 2306</w:t>
      </w:r>
    </w:p>
    <w:p w:rsidR="00000000" w:rsidRDefault="008F1244">
      <w:pPr>
        <w:ind w:left="2596"/>
        <w:jc w:val="both"/>
        <w:rPr>
          <w:b w:val="0"/>
          <w:bCs w:val="0"/>
        </w:rPr>
      </w:pPr>
      <w:r>
        <w:rPr>
          <w:b w:val="0"/>
          <w:bCs w:val="0"/>
        </w:rPr>
        <w:tab/>
      </w:r>
      <w:r>
        <w:rPr>
          <w:b w:val="0"/>
          <w:bCs w:val="0"/>
        </w:rPr>
        <w:tab/>
      </w:r>
    </w:p>
    <w:p w:rsidR="00000000" w:rsidRDefault="008F1244">
      <w:pPr>
        <w:ind w:left="2596"/>
        <w:jc w:val="both"/>
        <w:rPr>
          <w:b w:val="0"/>
          <w:bCs w:val="0"/>
        </w:rPr>
        <w:sectPr w:rsidR="00000000">
          <w:type w:val="continuous"/>
          <w:pgSz w:w="11905" w:h="16837" w:code="9"/>
          <w:pgMar w:top="1418" w:right="2835" w:bottom="1134" w:left="1134" w:header="851" w:footer="709" w:gutter="0"/>
          <w:cols w:space="709"/>
          <w:noEndnote/>
          <w:titlePg/>
        </w:sectPr>
      </w:pPr>
    </w:p>
    <w:p w:rsidR="00000000" w:rsidRDefault="008F1244">
      <w:pPr>
        <w:rPr>
          <w:b w:val="0"/>
          <w:bCs w:val="0"/>
        </w:rPr>
      </w:pPr>
    </w:p>
    <w:p w:rsidR="00000000" w:rsidRDefault="008F1244">
      <w:pPr>
        <w:rPr>
          <w:b w:val="0"/>
          <w:bCs w:val="0"/>
        </w:rPr>
      </w:pPr>
    </w:p>
    <w:p w:rsidR="00000000" w:rsidRDefault="008F1244">
      <w:pPr>
        <w:rPr>
          <w:b w:val="0"/>
          <w:bCs w:val="0"/>
        </w:rPr>
      </w:pPr>
    </w:p>
    <w:p w:rsidR="00000000" w:rsidRDefault="008F1244">
      <w:pPr>
        <w:rPr>
          <w:b w:val="0"/>
          <w:bCs w:val="0"/>
        </w:rPr>
      </w:pPr>
    </w:p>
    <w:p w:rsidR="00000000" w:rsidRDefault="008F1244">
      <w:pPr>
        <w:rPr>
          <w:b w:val="0"/>
          <w:bCs w:val="0"/>
        </w:rPr>
      </w:pPr>
      <w:r>
        <w:rPr>
          <w:b w:val="0"/>
          <w:bCs w:val="0"/>
        </w:rPr>
        <w:t>LASTEN PÄIVÄHOIDON MAKSUT</w:t>
      </w:r>
    </w:p>
    <w:p w:rsidR="00000000" w:rsidRDefault="008F1244">
      <w:pPr>
        <w:rPr>
          <w:b w:val="0"/>
          <w:bCs w:val="0"/>
        </w:rPr>
      </w:pPr>
    </w:p>
    <w:p w:rsidR="00000000" w:rsidRDefault="008F1244">
      <w:pPr>
        <w:tabs>
          <w:tab w:val="right" w:pos="299"/>
        </w:tabs>
        <w:rPr>
          <w:sz w:val="22"/>
          <w:szCs w:val="22"/>
        </w:rPr>
      </w:pPr>
    </w:p>
    <w:p w:rsidR="00000000" w:rsidRDefault="008F1244">
      <w:pPr>
        <w:tabs>
          <w:tab w:val="right" w:pos="8504"/>
        </w:tabs>
        <w:rPr>
          <w:b w:val="0"/>
          <w:bCs w:val="0"/>
        </w:rPr>
      </w:pPr>
      <w:r>
        <w:rPr>
          <w:b w:val="0"/>
          <w:bCs w:val="0"/>
        </w:rPr>
        <w:t>Laki sosiaali</w:t>
      </w:r>
      <w:r>
        <w:rPr>
          <w:b w:val="0"/>
          <w:bCs w:val="0"/>
        </w:rPr>
        <w:noBreakHyphen/>
        <w:t xml:space="preserve"> ja terveydenhuollon asiakasmaksuista annetun lain 7 a §:n muuttamisesta</w:t>
      </w:r>
    </w:p>
    <w:p w:rsidR="00000000" w:rsidRDefault="008F1244">
      <w:pPr>
        <w:tabs>
          <w:tab w:val="right" w:pos="8504"/>
        </w:tabs>
        <w:rPr>
          <w:b w:val="0"/>
          <w:bCs w:val="0"/>
        </w:rPr>
      </w:pPr>
    </w:p>
    <w:p w:rsidR="00000000" w:rsidRDefault="008F1244">
      <w:pPr>
        <w:ind w:left="2596"/>
        <w:rPr>
          <w:b w:val="0"/>
          <w:bCs w:val="0"/>
        </w:rPr>
      </w:pPr>
      <w:r>
        <w:rPr>
          <w:b w:val="0"/>
          <w:bCs w:val="0"/>
        </w:rPr>
        <w:t>Laki sosiaali</w:t>
      </w:r>
      <w:r>
        <w:rPr>
          <w:b w:val="0"/>
          <w:bCs w:val="0"/>
        </w:rPr>
        <w:noBreakHyphen/>
        <w:t xml:space="preserve"> ja terveydenhuollon a</w:t>
      </w:r>
      <w:r>
        <w:rPr>
          <w:b w:val="0"/>
          <w:bCs w:val="0"/>
        </w:rPr>
        <w:t>siakasmaksuista annetun lain 7 a §:n muuttamisesta on vahvistettu 13.12.2001. Laki tulee voimaan 1.1.2002.</w:t>
      </w:r>
    </w:p>
    <w:p w:rsidR="00000000" w:rsidRDefault="008F1244">
      <w:pPr>
        <w:ind w:left="2596"/>
        <w:rPr>
          <w:b w:val="0"/>
          <w:bCs w:val="0"/>
        </w:rPr>
      </w:pPr>
    </w:p>
    <w:p w:rsidR="00000000" w:rsidRDefault="008F1244">
      <w:pPr>
        <w:tabs>
          <w:tab w:val="right" w:pos="3749"/>
        </w:tabs>
        <w:rPr>
          <w:b w:val="0"/>
          <w:bCs w:val="0"/>
        </w:rPr>
      </w:pPr>
      <w:r>
        <w:rPr>
          <w:b w:val="0"/>
          <w:bCs w:val="0"/>
        </w:rPr>
        <w:t>Lasten päivähoidon maksut vuonna 2002</w:t>
      </w:r>
    </w:p>
    <w:p w:rsidR="00000000" w:rsidRDefault="008F1244">
      <w:pPr>
        <w:tabs>
          <w:tab w:val="right" w:pos="3749"/>
        </w:tabs>
        <w:rPr>
          <w:b w:val="0"/>
          <w:bCs w:val="0"/>
        </w:rPr>
      </w:pPr>
    </w:p>
    <w:p w:rsidR="00000000" w:rsidRDefault="008F1244">
      <w:pPr>
        <w:ind w:left="2596"/>
        <w:rPr>
          <w:b w:val="0"/>
          <w:bCs w:val="0"/>
        </w:rPr>
      </w:pPr>
      <w:r>
        <w:rPr>
          <w:b w:val="0"/>
          <w:bCs w:val="0"/>
        </w:rPr>
        <w:t>Lasten päivähoidon maksut muuttuvat vuoden 2002 alusta. Kuukaus</w:t>
      </w:r>
      <w:r>
        <w:rPr>
          <w:b w:val="0"/>
          <w:bCs w:val="0"/>
        </w:rPr>
        <w:t>i</w:t>
      </w:r>
      <w:r>
        <w:rPr>
          <w:b w:val="0"/>
          <w:bCs w:val="0"/>
        </w:rPr>
        <w:t>maksu määräytyy edelleen perhekoon mukaan mak</w:t>
      </w:r>
      <w:r>
        <w:rPr>
          <w:b w:val="0"/>
          <w:bCs w:val="0"/>
        </w:rPr>
        <w:t>suprosenttina vähi</w:t>
      </w:r>
      <w:r>
        <w:rPr>
          <w:b w:val="0"/>
          <w:bCs w:val="0"/>
        </w:rPr>
        <w:t>m</w:t>
      </w:r>
      <w:r>
        <w:rPr>
          <w:b w:val="0"/>
          <w:bCs w:val="0"/>
        </w:rPr>
        <w:t>mäistulorajan ylittävästä kuukausitulosta.</w:t>
      </w:r>
    </w:p>
    <w:p w:rsidR="00000000" w:rsidRDefault="008F1244">
      <w:pPr>
        <w:ind w:left="2596"/>
        <w:rPr>
          <w:b w:val="0"/>
          <w:bCs w:val="0"/>
        </w:rPr>
      </w:pPr>
    </w:p>
    <w:p w:rsidR="00000000" w:rsidRDefault="008F1244">
      <w:pPr>
        <w:tabs>
          <w:tab w:val="right" w:pos="3014"/>
        </w:tabs>
        <w:ind w:left="2596"/>
        <w:rPr>
          <w:b w:val="0"/>
          <w:bCs w:val="0"/>
        </w:rPr>
      </w:pPr>
      <w:r>
        <w:rPr>
          <w:b w:val="0"/>
          <w:bCs w:val="0"/>
        </w:rPr>
        <w:t>Uudet tulorajat ovat seuraavat</w:t>
      </w:r>
    </w:p>
    <w:p w:rsidR="00000000" w:rsidRDefault="008F1244">
      <w:pPr>
        <w:tabs>
          <w:tab w:val="right" w:pos="3014"/>
        </w:tabs>
        <w:rPr>
          <w:b w:val="0"/>
          <w:bCs w:val="0"/>
        </w:rPr>
      </w:pPr>
    </w:p>
    <w:tbl>
      <w:tblPr>
        <w:tblW w:w="0" w:type="auto"/>
        <w:tblInd w:w="2622" w:type="dxa"/>
        <w:tblLayout w:type="fixed"/>
        <w:tblCellMar>
          <w:left w:w="70" w:type="dxa"/>
          <w:right w:w="70" w:type="dxa"/>
        </w:tblCellMar>
        <w:tblLook w:val="0000" w:firstRow="0" w:lastRow="0" w:firstColumn="0" w:lastColumn="0" w:noHBand="0" w:noVBand="0"/>
      </w:tblPr>
      <w:tblGrid>
        <w:gridCol w:w="1559"/>
        <w:gridCol w:w="1276"/>
        <w:gridCol w:w="1701"/>
      </w:tblGrid>
      <w:tr w:rsidR="00000000">
        <w:tblPrEx>
          <w:tblCellMar>
            <w:top w:w="0" w:type="dxa"/>
            <w:bottom w:w="0" w:type="dxa"/>
          </w:tblCellMar>
        </w:tblPrEx>
        <w:tc>
          <w:tcPr>
            <w:tcW w:w="1559" w:type="dxa"/>
            <w:tcBorders>
              <w:top w:val="nil"/>
              <w:left w:val="nil"/>
              <w:bottom w:val="nil"/>
              <w:right w:val="nil"/>
            </w:tcBorders>
          </w:tcPr>
          <w:p w:rsidR="00000000" w:rsidRDefault="008F1244">
            <w:pPr>
              <w:tabs>
                <w:tab w:val="left" w:pos="2595"/>
                <w:tab w:val="left" w:pos="5190"/>
                <w:tab w:val="right" w:pos="6194"/>
              </w:tabs>
              <w:rPr>
                <w:b w:val="0"/>
                <w:bCs w:val="0"/>
              </w:rPr>
            </w:pPr>
            <w:r>
              <w:rPr>
                <w:b w:val="0"/>
                <w:bCs w:val="0"/>
              </w:rPr>
              <w:t xml:space="preserve">Perheen </w:t>
            </w:r>
            <w:r>
              <w:rPr>
                <w:b w:val="0"/>
                <w:bCs w:val="0"/>
              </w:rPr>
              <w:br/>
              <w:t>henkilömäärä</w:t>
            </w:r>
          </w:p>
        </w:tc>
        <w:tc>
          <w:tcPr>
            <w:tcW w:w="1276" w:type="dxa"/>
            <w:tcBorders>
              <w:top w:val="nil"/>
              <w:left w:val="nil"/>
              <w:bottom w:val="nil"/>
              <w:right w:val="nil"/>
            </w:tcBorders>
          </w:tcPr>
          <w:p w:rsidR="00000000" w:rsidRDefault="008F1244">
            <w:pPr>
              <w:tabs>
                <w:tab w:val="left" w:pos="2595"/>
                <w:tab w:val="left" w:pos="5190"/>
                <w:tab w:val="right" w:pos="6194"/>
              </w:tabs>
              <w:rPr>
                <w:b w:val="0"/>
                <w:bCs w:val="0"/>
              </w:rPr>
            </w:pPr>
            <w:r>
              <w:rPr>
                <w:b w:val="0"/>
                <w:bCs w:val="0"/>
              </w:rPr>
              <w:t xml:space="preserve">Tuloraja </w:t>
            </w:r>
            <w:r>
              <w:rPr>
                <w:b w:val="0"/>
                <w:bCs w:val="0"/>
              </w:rPr>
              <w:br/>
              <w:t>euroa/kk</w:t>
            </w:r>
          </w:p>
        </w:tc>
        <w:tc>
          <w:tcPr>
            <w:tcW w:w="1701" w:type="dxa"/>
            <w:tcBorders>
              <w:top w:val="nil"/>
              <w:left w:val="nil"/>
              <w:bottom w:val="nil"/>
              <w:right w:val="nil"/>
            </w:tcBorders>
          </w:tcPr>
          <w:p w:rsidR="00000000" w:rsidRDefault="008F1244">
            <w:pPr>
              <w:tabs>
                <w:tab w:val="left" w:pos="2595"/>
                <w:tab w:val="left" w:pos="5190"/>
                <w:tab w:val="right" w:pos="6194"/>
              </w:tabs>
              <w:rPr>
                <w:b w:val="0"/>
                <w:bCs w:val="0"/>
              </w:rPr>
            </w:pPr>
            <w:r>
              <w:rPr>
                <w:b w:val="0"/>
                <w:bCs w:val="0"/>
              </w:rPr>
              <w:t>Korkein maksu-</w:t>
            </w:r>
            <w:r>
              <w:rPr>
                <w:b w:val="0"/>
                <w:bCs w:val="0"/>
              </w:rPr>
              <w:br/>
              <w:t>prosentti</w:t>
            </w:r>
          </w:p>
        </w:tc>
      </w:tr>
      <w:tr w:rsidR="00000000">
        <w:tblPrEx>
          <w:tblCellMar>
            <w:top w:w="0" w:type="dxa"/>
            <w:bottom w:w="0" w:type="dxa"/>
          </w:tblCellMar>
        </w:tblPrEx>
        <w:tc>
          <w:tcPr>
            <w:tcW w:w="1559" w:type="dxa"/>
            <w:tcBorders>
              <w:top w:val="nil"/>
              <w:left w:val="nil"/>
              <w:bottom w:val="nil"/>
              <w:right w:val="nil"/>
            </w:tcBorders>
          </w:tcPr>
          <w:p w:rsidR="00000000" w:rsidRDefault="008F1244">
            <w:pPr>
              <w:tabs>
                <w:tab w:val="left" w:pos="497"/>
                <w:tab w:val="left" w:pos="2595"/>
                <w:tab w:val="left" w:pos="5190"/>
                <w:tab w:val="right" w:pos="6194"/>
              </w:tabs>
              <w:rPr>
                <w:b w:val="0"/>
                <w:bCs w:val="0"/>
              </w:rPr>
            </w:pPr>
            <w:r>
              <w:rPr>
                <w:b w:val="0"/>
                <w:bCs w:val="0"/>
              </w:rPr>
              <w:tab/>
              <w:t>1-2</w:t>
            </w:r>
          </w:p>
        </w:tc>
        <w:tc>
          <w:tcPr>
            <w:tcW w:w="1276" w:type="dxa"/>
            <w:tcBorders>
              <w:top w:val="nil"/>
              <w:left w:val="nil"/>
              <w:bottom w:val="nil"/>
              <w:right w:val="nil"/>
            </w:tcBorders>
          </w:tcPr>
          <w:p w:rsidR="00000000" w:rsidRDefault="008F1244">
            <w:pPr>
              <w:tabs>
                <w:tab w:val="right" w:pos="639"/>
                <w:tab w:val="left" w:pos="1773"/>
                <w:tab w:val="left" w:pos="5190"/>
                <w:tab w:val="right" w:pos="6194"/>
              </w:tabs>
              <w:rPr>
                <w:b w:val="0"/>
                <w:bCs w:val="0"/>
              </w:rPr>
            </w:pPr>
            <w:r>
              <w:rPr>
                <w:b w:val="0"/>
                <w:bCs w:val="0"/>
              </w:rPr>
              <w:tab/>
              <w:t>918</w:t>
            </w:r>
          </w:p>
        </w:tc>
        <w:tc>
          <w:tcPr>
            <w:tcW w:w="1701" w:type="dxa"/>
            <w:tcBorders>
              <w:top w:val="nil"/>
              <w:left w:val="nil"/>
              <w:bottom w:val="nil"/>
              <w:right w:val="nil"/>
            </w:tcBorders>
          </w:tcPr>
          <w:p w:rsidR="00000000" w:rsidRDefault="008F1244">
            <w:pPr>
              <w:tabs>
                <w:tab w:val="right" w:pos="780"/>
                <w:tab w:val="left" w:pos="2595"/>
                <w:tab w:val="left" w:pos="5190"/>
                <w:tab w:val="right" w:pos="6194"/>
              </w:tabs>
              <w:rPr>
                <w:b w:val="0"/>
                <w:bCs w:val="0"/>
              </w:rPr>
            </w:pPr>
            <w:r>
              <w:rPr>
                <w:b w:val="0"/>
                <w:bCs w:val="0"/>
              </w:rPr>
              <w:tab/>
              <w:t>11,5</w:t>
            </w:r>
          </w:p>
        </w:tc>
      </w:tr>
      <w:tr w:rsidR="00000000">
        <w:tblPrEx>
          <w:tblCellMar>
            <w:top w:w="0" w:type="dxa"/>
            <w:bottom w:w="0" w:type="dxa"/>
          </w:tblCellMar>
        </w:tblPrEx>
        <w:tc>
          <w:tcPr>
            <w:tcW w:w="1559" w:type="dxa"/>
            <w:tcBorders>
              <w:top w:val="nil"/>
              <w:left w:val="nil"/>
              <w:bottom w:val="nil"/>
              <w:right w:val="nil"/>
            </w:tcBorders>
          </w:tcPr>
          <w:p w:rsidR="00000000" w:rsidRDefault="008F1244">
            <w:pPr>
              <w:tabs>
                <w:tab w:val="left" w:pos="497"/>
                <w:tab w:val="left" w:pos="2595"/>
                <w:tab w:val="left" w:pos="5190"/>
                <w:tab w:val="right" w:pos="6194"/>
              </w:tabs>
              <w:rPr>
                <w:b w:val="0"/>
                <w:bCs w:val="0"/>
              </w:rPr>
            </w:pPr>
            <w:r>
              <w:rPr>
                <w:b w:val="0"/>
                <w:bCs w:val="0"/>
              </w:rPr>
              <w:tab/>
              <w:t>3</w:t>
            </w:r>
          </w:p>
        </w:tc>
        <w:tc>
          <w:tcPr>
            <w:tcW w:w="1276" w:type="dxa"/>
            <w:tcBorders>
              <w:top w:val="nil"/>
              <w:left w:val="nil"/>
              <w:bottom w:val="nil"/>
              <w:right w:val="nil"/>
            </w:tcBorders>
          </w:tcPr>
          <w:p w:rsidR="00000000" w:rsidRDefault="008F1244">
            <w:pPr>
              <w:tabs>
                <w:tab w:val="right" w:pos="639"/>
                <w:tab w:val="left" w:pos="1773"/>
                <w:tab w:val="left" w:pos="5190"/>
                <w:tab w:val="right" w:pos="6194"/>
              </w:tabs>
              <w:rPr>
                <w:b w:val="0"/>
                <w:bCs w:val="0"/>
              </w:rPr>
            </w:pPr>
            <w:r>
              <w:rPr>
                <w:b w:val="0"/>
                <w:bCs w:val="0"/>
              </w:rPr>
              <w:tab/>
              <w:t>1 132</w:t>
            </w:r>
          </w:p>
        </w:tc>
        <w:tc>
          <w:tcPr>
            <w:tcW w:w="1701" w:type="dxa"/>
            <w:tcBorders>
              <w:top w:val="nil"/>
              <w:left w:val="nil"/>
              <w:bottom w:val="nil"/>
              <w:right w:val="nil"/>
            </w:tcBorders>
          </w:tcPr>
          <w:p w:rsidR="00000000" w:rsidRDefault="008F1244">
            <w:pPr>
              <w:tabs>
                <w:tab w:val="right" w:pos="780"/>
                <w:tab w:val="left" w:pos="2595"/>
                <w:tab w:val="left" w:pos="5190"/>
                <w:tab w:val="right" w:pos="6194"/>
              </w:tabs>
              <w:rPr>
                <w:b w:val="0"/>
                <w:bCs w:val="0"/>
              </w:rPr>
            </w:pPr>
            <w:r>
              <w:rPr>
                <w:b w:val="0"/>
                <w:bCs w:val="0"/>
              </w:rPr>
              <w:tab/>
              <w:t>9,4</w:t>
            </w:r>
          </w:p>
        </w:tc>
      </w:tr>
      <w:tr w:rsidR="00000000">
        <w:tblPrEx>
          <w:tblCellMar>
            <w:top w:w="0" w:type="dxa"/>
            <w:bottom w:w="0" w:type="dxa"/>
          </w:tblCellMar>
        </w:tblPrEx>
        <w:tc>
          <w:tcPr>
            <w:tcW w:w="1559" w:type="dxa"/>
            <w:tcBorders>
              <w:top w:val="nil"/>
              <w:left w:val="nil"/>
              <w:bottom w:val="nil"/>
              <w:right w:val="nil"/>
            </w:tcBorders>
          </w:tcPr>
          <w:p w:rsidR="00000000" w:rsidRDefault="008F1244">
            <w:pPr>
              <w:tabs>
                <w:tab w:val="left" w:pos="497"/>
                <w:tab w:val="left" w:pos="2595"/>
                <w:tab w:val="left" w:pos="5190"/>
                <w:tab w:val="right" w:pos="6194"/>
              </w:tabs>
              <w:rPr>
                <w:b w:val="0"/>
                <w:bCs w:val="0"/>
              </w:rPr>
            </w:pPr>
            <w:r>
              <w:rPr>
                <w:b w:val="0"/>
                <w:bCs w:val="0"/>
              </w:rPr>
              <w:tab/>
              <w:t>4</w:t>
            </w:r>
          </w:p>
        </w:tc>
        <w:tc>
          <w:tcPr>
            <w:tcW w:w="1276" w:type="dxa"/>
            <w:tcBorders>
              <w:top w:val="nil"/>
              <w:left w:val="nil"/>
              <w:bottom w:val="nil"/>
              <w:right w:val="nil"/>
            </w:tcBorders>
          </w:tcPr>
          <w:p w:rsidR="00000000" w:rsidRDefault="008F1244">
            <w:pPr>
              <w:tabs>
                <w:tab w:val="right" w:pos="639"/>
                <w:tab w:val="left" w:pos="1773"/>
                <w:tab w:val="left" w:pos="5190"/>
                <w:tab w:val="right" w:pos="6194"/>
              </w:tabs>
              <w:rPr>
                <w:b w:val="0"/>
                <w:bCs w:val="0"/>
              </w:rPr>
            </w:pPr>
            <w:r>
              <w:rPr>
                <w:b w:val="0"/>
                <w:bCs w:val="0"/>
              </w:rPr>
              <w:tab/>
              <w:t>1 344</w:t>
            </w:r>
          </w:p>
        </w:tc>
        <w:tc>
          <w:tcPr>
            <w:tcW w:w="1701" w:type="dxa"/>
            <w:tcBorders>
              <w:top w:val="nil"/>
              <w:left w:val="nil"/>
              <w:bottom w:val="nil"/>
              <w:right w:val="nil"/>
            </w:tcBorders>
          </w:tcPr>
          <w:p w:rsidR="00000000" w:rsidRDefault="008F1244">
            <w:pPr>
              <w:tabs>
                <w:tab w:val="right" w:pos="780"/>
                <w:tab w:val="left" w:pos="2595"/>
                <w:tab w:val="left" w:pos="5190"/>
                <w:tab w:val="right" w:pos="6194"/>
              </w:tabs>
              <w:rPr>
                <w:b w:val="0"/>
                <w:bCs w:val="0"/>
              </w:rPr>
            </w:pPr>
            <w:r>
              <w:rPr>
                <w:b w:val="0"/>
                <w:bCs w:val="0"/>
              </w:rPr>
              <w:tab/>
              <w:t>7,9</w:t>
            </w:r>
          </w:p>
        </w:tc>
      </w:tr>
    </w:tbl>
    <w:p w:rsidR="00000000" w:rsidRDefault="008F1244">
      <w:pPr>
        <w:tabs>
          <w:tab w:val="right" w:pos="3120"/>
          <w:tab w:val="right" w:pos="5775"/>
          <w:tab w:val="right" w:pos="5984"/>
        </w:tabs>
        <w:rPr>
          <w:sz w:val="22"/>
          <w:szCs w:val="22"/>
        </w:rPr>
      </w:pPr>
    </w:p>
    <w:p w:rsidR="00000000" w:rsidRDefault="008F1244">
      <w:pPr>
        <w:ind w:left="2596"/>
        <w:rPr>
          <w:b w:val="0"/>
          <w:bCs w:val="0"/>
        </w:rPr>
      </w:pPr>
      <w:r>
        <w:rPr>
          <w:b w:val="0"/>
          <w:bCs w:val="0"/>
        </w:rPr>
        <w:t>Korkein päivä</w:t>
      </w:r>
      <w:r>
        <w:rPr>
          <w:b w:val="0"/>
          <w:bCs w:val="0"/>
        </w:rPr>
        <w:t>hoitomaksu on 200 euroa ja alin perittävä maksu 18 euroa. Maksun määräämisen perusteena olevasta tulosta tehtävä vähennys niissä tilanteissa, joissa perheessä on muita lapsia kuin kaksi päivähoitoikäistä lasta, on 89 euroa lasta kohden.</w:t>
      </w:r>
    </w:p>
    <w:p w:rsidR="00000000" w:rsidRDefault="008F1244">
      <w:pPr>
        <w:rPr>
          <w:b w:val="0"/>
          <w:bCs w:val="0"/>
        </w:rPr>
      </w:pPr>
    </w:p>
    <w:p w:rsidR="00000000" w:rsidRDefault="008F1244">
      <w:pPr>
        <w:tabs>
          <w:tab w:val="right" w:pos="3404"/>
        </w:tabs>
        <w:rPr>
          <w:b w:val="0"/>
          <w:bCs w:val="0"/>
        </w:rPr>
      </w:pPr>
      <w:r>
        <w:rPr>
          <w:b w:val="0"/>
          <w:bCs w:val="0"/>
        </w:rPr>
        <w:t>Hoitomaksut useamm</w:t>
      </w:r>
      <w:r>
        <w:rPr>
          <w:b w:val="0"/>
          <w:bCs w:val="0"/>
        </w:rPr>
        <w:t>asta lapsesta</w:t>
      </w:r>
    </w:p>
    <w:p w:rsidR="00000000" w:rsidRDefault="008F1244">
      <w:pPr>
        <w:tabs>
          <w:tab w:val="right" w:pos="3404"/>
        </w:tabs>
        <w:rPr>
          <w:b w:val="0"/>
          <w:bCs w:val="0"/>
        </w:rPr>
      </w:pPr>
    </w:p>
    <w:p w:rsidR="00000000" w:rsidRDefault="008F1244">
      <w:pPr>
        <w:ind w:left="2596"/>
        <w:rPr>
          <w:b w:val="0"/>
          <w:bCs w:val="0"/>
        </w:rPr>
      </w:pPr>
      <w:r>
        <w:rPr>
          <w:b w:val="0"/>
          <w:bCs w:val="0"/>
        </w:rPr>
        <w:t>Perheen ensimmäiseksi lapseksi katsotaan uuden lain mukaan aina nu</w:t>
      </w:r>
      <w:r>
        <w:rPr>
          <w:b w:val="0"/>
          <w:bCs w:val="0"/>
        </w:rPr>
        <w:t>o</w:t>
      </w:r>
      <w:r>
        <w:rPr>
          <w:b w:val="0"/>
          <w:bCs w:val="0"/>
        </w:rPr>
        <w:t>rin päivähoitopalveluja käyttävä lapsi. Toisen ja sitä useamman lapsen maksu määräytyy suhteessa nuorimman lapsen laskennalliseen kokopä</w:t>
      </w:r>
      <w:r>
        <w:rPr>
          <w:b w:val="0"/>
          <w:bCs w:val="0"/>
        </w:rPr>
        <w:t>i</w:t>
      </w:r>
      <w:r>
        <w:rPr>
          <w:b w:val="0"/>
          <w:bCs w:val="0"/>
        </w:rPr>
        <w:t>vähoidon maksuun.</w:t>
      </w:r>
    </w:p>
    <w:p w:rsidR="00000000" w:rsidRDefault="008F1244">
      <w:pPr>
        <w:rPr>
          <w:b w:val="0"/>
          <w:bCs w:val="0"/>
        </w:rPr>
      </w:pPr>
    </w:p>
    <w:p w:rsidR="00000000" w:rsidRDefault="008F1244">
      <w:pPr>
        <w:ind w:left="2596"/>
        <w:rPr>
          <w:b w:val="0"/>
          <w:bCs w:val="0"/>
        </w:rPr>
      </w:pPr>
      <w:r>
        <w:rPr>
          <w:b w:val="0"/>
          <w:bCs w:val="0"/>
        </w:rPr>
        <w:t xml:space="preserve">Kokopäivähoidosta </w:t>
      </w:r>
      <w:r>
        <w:rPr>
          <w:b w:val="0"/>
          <w:bCs w:val="0"/>
        </w:rPr>
        <w:t>perittävän maksun enimmäismäärä nuorimmasta hoidossa olevasta lapsesta on 200 euroa kuukaudessa. Toisesta päiv</w:t>
      </w:r>
      <w:r>
        <w:rPr>
          <w:b w:val="0"/>
          <w:bCs w:val="0"/>
        </w:rPr>
        <w:t>ä</w:t>
      </w:r>
      <w:r>
        <w:rPr>
          <w:b w:val="0"/>
          <w:bCs w:val="0"/>
        </w:rPr>
        <w:t>hoidossa olevasta lapsesta peritään sama maksu kuin ensimmäisestä la</w:t>
      </w:r>
      <w:r>
        <w:rPr>
          <w:b w:val="0"/>
          <w:bCs w:val="0"/>
        </w:rPr>
        <w:t>p</w:t>
      </w:r>
      <w:r>
        <w:rPr>
          <w:b w:val="0"/>
          <w:bCs w:val="0"/>
        </w:rPr>
        <w:t>sesta kuitenkin siten, että perittävän maksun enimmäismäärä on 180 e</w:t>
      </w:r>
      <w:r>
        <w:rPr>
          <w:b w:val="0"/>
          <w:bCs w:val="0"/>
        </w:rPr>
        <w:t>u</w:t>
      </w:r>
      <w:r>
        <w:rPr>
          <w:b w:val="0"/>
          <w:bCs w:val="0"/>
        </w:rPr>
        <w:t>roa kuu</w:t>
      </w:r>
      <w:r>
        <w:rPr>
          <w:b w:val="0"/>
          <w:bCs w:val="0"/>
        </w:rPr>
        <w:t>kaudessa. Kustakin seuraavasta lapsesta määrättävä kuukaus</w:t>
      </w:r>
      <w:r>
        <w:rPr>
          <w:b w:val="0"/>
          <w:bCs w:val="0"/>
        </w:rPr>
        <w:t>i</w:t>
      </w:r>
      <w:r>
        <w:rPr>
          <w:b w:val="0"/>
          <w:bCs w:val="0"/>
        </w:rPr>
        <w:t>maksu on 20 prosenttia nuorimman lapsen maksusta. Alin perittävä maksu on 18 euroa.</w:t>
      </w:r>
    </w:p>
    <w:p w:rsidR="00000000" w:rsidRDefault="008F1244">
      <w:pPr>
        <w:rPr>
          <w:b w:val="0"/>
          <w:bCs w:val="0"/>
        </w:rPr>
      </w:pPr>
    </w:p>
    <w:p w:rsidR="00000000" w:rsidRDefault="008F1244">
      <w:pPr>
        <w:ind w:left="2596"/>
        <w:rPr>
          <w:b w:val="0"/>
          <w:bCs w:val="0"/>
        </w:rPr>
      </w:pPr>
      <w:r>
        <w:rPr>
          <w:b w:val="0"/>
          <w:bCs w:val="0"/>
        </w:rPr>
        <w:t>Osa</w:t>
      </w:r>
      <w:r>
        <w:rPr>
          <w:b w:val="0"/>
          <w:bCs w:val="0"/>
        </w:rPr>
        <w:noBreakHyphen/>
        <w:t>aikaisesta hoidosta peritään edelleen kunnan päättämin perustein hoitoaikaan suhteutettu kokopäivähoidon mak</w:t>
      </w:r>
      <w:r>
        <w:rPr>
          <w:b w:val="0"/>
          <w:bCs w:val="0"/>
        </w:rPr>
        <w:t>sua alempi maksu.</w:t>
      </w:r>
    </w:p>
    <w:p w:rsidR="00000000" w:rsidRDefault="008F1244">
      <w:pPr>
        <w:rPr>
          <w:b w:val="0"/>
          <w:bCs w:val="0"/>
        </w:rPr>
      </w:pPr>
    </w:p>
    <w:p w:rsidR="00000000" w:rsidRDefault="008F1244">
      <w:pPr>
        <w:rPr>
          <w:b w:val="0"/>
          <w:bCs w:val="0"/>
        </w:rPr>
      </w:pPr>
    </w:p>
    <w:p w:rsidR="00000000" w:rsidRDefault="008F1244">
      <w:pPr>
        <w:rPr>
          <w:b w:val="0"/>
          <w:bCs w:val="0"/>
        </w:rPr>
      </w:pPr>
    </w:p>
    <w:p w:rsidR="00000000" w:rsidRDefault="008F1244">
      <w:pPr>
        <w:tabs>
          <w:tab w:val="right" w:pos="5294"/>
        </w:tabs>
        <w:rPr>
          <w:b w:val="0"/>
          <w:bCs w:val="0"/>
        </w:rPr>
      </w:pPr>
      <w:r>
        <w:rPr>
          <w:b w:val="0"/>
          <w:bCs w:val="0"/>
        </w:rPr>
        <w:t>Lain muutoksen johdosta kunnassa tehtävät päätökset</w:t>
      </w:r>
    </w:p>
    <w:p w:rsidR="00000000" w:rsidRDefault="008F1244">
      <w:pPr>
        <w:tabs>
          <w:tab w:val="right" w:pos="5294"/>
        </w:tabs>
        <w:rPr>
          <w:b w:val="0"/>
          <w:bCs w:val="0"/>
        </w:rPr>
      </w:pPr>
    </w:p>
    <w:p w:rsidR="00000000" w:rsidRDefault="008F1244">
      <w:pPr>
        <w:ind w:left="2596"/>
        <w:rPr>
          <w:b w:val="0"/>
          <w:bCs w:val="0"/>
        </w:rPr>
      </w:pPr>
      <w:r>
        <w:rPr>
          <w:b w:val="0"/>
          <w:bCs w:val="0"/>
        </w:rPr>
        <w:t>Laissa säädetyt päivähoitomaksut ovat enimmäismääriä. Päivähoit</w:t>
      </w:r>
      <w:r>
        <w:rPr>
          <w:b w:val="0"/>
          <w:bCs w:val="0"/>
        </w:rPr>
        <w:t>o</w:t>
      </w:r>
      <w:r>
        <w:rPr>
          <w:b w:val="0"/>
          <w:bCs w:val="0"/>
        </w:rPr>
        <w:t>maksujen enimmäismaksun korottamisesta tulee kunnassa tehdä päätös.</w:t>
      </w:r>
    </w:p>
    <w:p w:rsidR="00000000" w:rsidRDefault="008F1244">
      <w:pPr>
        <w:ind w:left="2596"/>
        <w:rPr>
          <w:b w:val="0"/>
          <w:bCs w:val="0"/>
        </w:rPr>
      </w:pPr>
    </w:p>
    <w:p w:rsidR="00000000" w:rsidRDefault="008F1244">
      <w:pPr>
        <w:ind w:left="2596"/>
        <w:rPr>
          <w:b w:val="0"/>
          <w:bCs w:val="0"/>
        </w:rPr>
      </w:pPr>
      <w:r>
        <w:rPr>
          <w:b w:val="0"/>
          <w:bCs w:val="0"/>
        </w:rPr>
        <w:t>Osalla perheistä</w:t>
      </w:r>
      <w:r>
        <w:rPr>
          <w:b w:val="0"/>
          <w:bCs w:val="0"/>
        </w:rPr>
        <w:t xml:space="preserve"> maksut alenevat. Koska lain mukaan määräytyvää enimmäismaksua ei voi ylittää, uudet maksut tulee ottaa käyttöön vuoden 2002 alusta lukien.</w:t>
      </w:r>
    </w:p>
    <w:p w:rsidR="00000000" w:rsidRDefault="008F1244">
      <w:pPr>
        <w:ind w:left="2596"/>
        <w:rPr>
          <w:b w:val="0"/>
          <w:bCs w:val="0"/>
        </w:rPr>
      </w:pPr>
      <w:r>
        <w:rPr>
          <w:b w:val="0"/>
          <w:bCs w:val="0"/>
        </w:rPr>
        <w:t xml:space="preserve"> </w:t>
      </w:r>
    </w:p>
    <w:p w:rsidR="00000000" w:rsidRDefault="008F1244">
      <w:pPr>
        <w:ind w:left="2596"/>
        <w:rPr>
          <w:b w:val="0"/>
          <w:bCs w:val="0"/>
        </w:rPr>
      </w:pPr>
      <w:r>
        <w:rPr>
          <w:b w:val="0"/>
          <w:bCs w:val="0"/>
        </w:rPr>
        <w:t>SUOMEN KUNTALIITTO</w:t>
      </w:r>
    </w:p>
    <w:p w:rsidR="00000000" w:rsidRDefault="008F1244">
      <w:pPr>
        <w:ind w:left="2596"/>
        <w:rPr>
          <w:b w:val="0"/>
          <w:bCs w:val="0"/>
        </w:rPr>
      </w:pPr>
    </w:p>
    <w:p w:rsidR="00000000" w:rsidRDefault="008F1244">
      <w:pPr>
        <w:ind w:left="2596"/>
        <w:rPr>
          <w:b w:val="0"/>
          <w:bCs w:val="0"/>
        </w:rPr>
      </w:pPr>
    </w:p>
    <w:p w:rsidR="00000000" w:rsidRDefault="008F1244">
      <w:pPr>
        <w:ind w:left="2596"/>
        <w:rPr>
          <w:b w:val="0"/>
          <w:bCs w:val="0"/>
        </w:rPr>
      </w:pPr>
    </w:p>
    <w:p w:rsidR="00000000" w:rsidRDefault="008F1244">
      <w:pPr>
        <w:ind w:left="2596"/>
        <w:rPr>
          <w:b w:val="0"/>
          <w:bCs w:val="0"/>
        </w:rPr>
      </w:pPr>
      <w:r>
        <w:rPr>
          <w:b w:val="0"/>
          <w:bCs w:val="0"/>
        </w:rPr>
        <w:t>Pekka Alanen</w:t>
      </w:r>
      <w:r>
        <w:rPr>
          <w:b w:val="0"/>
          <w:bCs w:val="0"/>
        </w:rPr>
        <w:tab/>
      </w:r>
      <w:r>
        <w:rPr>
          <w:b w:val="0"/>
          <w:bCs w:val="0"/>
        </w:rPr>
        <w:tab/>
        <w:t>Jorma Back</w:t>
      </w:r>
    </w:p>
    <w:p w:rsidR="00000000" w:rsidRDefault="008F1244">
      <w:pPr>
        <w:ind w:left="2596"/>
        <w:rPr>
          <w:b w:val="0"/>
          <w:bCs w:val="0"/>
        </w:rPr>
      </w:pPr>
      <w:r>
        <w:rPr>
          <w:b w:val="0"/>
          <w:bCs w:val="0"/>
        </w:rPr>
        <w:t>varatoimitusjohtaja</w:t>
      </w:r>
      <w:r>
        <w:rPr>
          <w:b w:val="0"/>
          <w:bCs w:val="0"/>
        </w:rPr>
        <w:tab/>
      </w:r>
      <w:r>
        <w:rPr>
          <w:b w:val="0"/>
          <w:bCs w:val="0"/>
        </w:rPr>
        <w:tab/>
        <w:t>yksikön päällikkö</w:t>
      </w:r>
    </w:p>
    <w:p w:rsidR="00000000" w:rsidRDefault="008F1244">
      <w:pPr>
        <w:ind w:left="2596"/>
        <w:rPr>
          <w:sz w:val="20"/>
          <w:szCs w:val="20"/>
        </w:rPr>
      </w:pPr>
      <w:r>
        <w:rPr>
          <w:b w:val="0"/>
          <w:bCs w:val="0"/>
        </w:rPr>
        <w:tab/>
      </w:r>
      <w:r>
        <w:rPr>
          <w:b w:val="0"/>
          <w:bCs w:val="0"/>
        </w:rPr>
        <w:tab/>
      </w:r>
      <w:r>
        <w:rPr>
          <w:b w:val="0"/>
          <w:bCs w:val="0"/>
        </w:rPr>
        <w:tab/>
        <w:t>sosiaali ja terveys</w:t>
      </w:r>
    </w:p>
    <w:p w:rsidR="00000000" w:rsidRDefault="008F1244">
      <w:pPr>
        <w:ind w:left="2596"/>
      </w:pPr>
    </w:p>
    <w:p w:rsidR="008F1244" w:rsidRDefault="008F1244">
      <w:pPr>
        <w:ind w:left="2596"/>
      </w:pPr>
    </w:p>
    <w:sectPr w:rsidR="008F1244">
      <w:headerReference w:type="first" r:id="rId9"/>
      <w:pgSz w:w="11905" w:h="16837"/>
      <w:pgMar w:top="1418" w:right="1134" w:bottom="1134" w:left="1134" w:header="851"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44" w:rsidRDefault="008F1244">
      <w:r>
        <w:separator/>
      </w:r>
    </w:p>
  </w:endnote>
  <w:endnote w:type="continuationSeparator" w:id="0">
    <w:p w:rsidR="008F1244" w:rsidRDefault="008F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Normaal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44" w:rsidRDefault="008F1244">
      <w:r>
        <w:separator/>
      </w:r>
    </w:p>
  </w:footnote>
  <w:footnote w:type="continuationSeparator" w:id="0">
    <w:p w:rsidR="008F1244" w:rsidRDefault="008F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244">
    <w:pPr>
      <w:pStyle w:val="Yltunniste"/>
      <w:framePr w:wrap="auto" w:vAnchor="text" w:hAnchor="margin" w:xAlign="right" w:y="1"/>
      <w:rPr>
        <w:rStyle w:val="Sivunumero"/>
        <w:b w:val="0"/>
        <w:bCs w:val="0"/>
      </w:rPr>
    </w:pPr>
    <w:r>
      <w:rPr>
        <w:rStyle w:val="Sivunumero"/>
        <w:b w:val="0"/>
        <w:bCs w:val="0"/>
      </w:rPr>
      <w:fldChar w:fldCharType="begin"/>
    </w:r>
    <w:r>
      <w:rPr>
        <w:rStyle w:val="Sivunumero"/>
        <w:b w:val="0"/>
        <w:bCs w:val="0"/>
      </w:rPr>
      <w:instrText xml:space="preserve">PAGE  </w:instrText>
    </w:r>
    <w:r>
      <w:rPr>
        <w:rStyle w:val="Sivunumero"/>
        <w:b w:val="0"/>
        <w:bCs w:val="0"/>
      </w:rPr>
      <w:fldChar w:fldCharType="separate"/>
    </w:r>
    <w:r w:rsidR="009D29D2">
      <w:rPr>
        <w:rStyle w:val="Sivunumero"/>
        <w:b w:val="0"/>
        <w:bCs w:val="0"/>
        <w:noProof/>
      </w:rPr>
      <w:t>3</w:t>
    </w:r>
    <w:r>
      <w:rPr>
        <w:rStyle w:val="Sivunumero"/>
        <w:b w:val="0"/>
        <w:bCs w:val="0"/>
      </w:rPr>
      <w:fldChar w:fldCharType="end"/>
    </w:r>
  </w:p>
  <w:p w:rsidR="00000000" w:rsidRDefault="008F1244">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244">
    <w:pPr>
      <w:pStyle w:val="Yltunniste"/>
      <w:rPr>
        <w:b w:val="0"/>
        <w:bCs w:val="0"/>
      </w:rPr>
    </w:pPr>
    <w:r>
      <w:rPr>
        <w:rStyle w:val="Sivunumero"/>
        <w:b w:val="0"/>
        <w:bCs w:val="0"/>
      </w:rPr>
      <w:fldChar w:fldCharType="begin"/>
    </w:r>
    <w:r>
      <w:rPr>
        <w:rStyle w:val="Sivunumero"/>
        <w:b w:val="0"/>
        <w:bCs w:val="0"/>
      </w:rPr>
      <w:instrText xml:space="preserve"> PAGE </w:instrText>
    </w:r>
    <w:r>
      <w:rPr>
        <w:rStyle w:val="Sivunumero"/>
        <w:b w:val="0"/>
        <w:bCs w:val="0"/>
      </w:rPr>
      <w:fldChar w:fldCharType="separate"/>
    </w:r>
    <w:r w:rsidR="009D29D2">
      <w:rPr>
        <w:rStyle w:val="Sivunumero"/>
        <w:b w:val="0"/>
        <w:bCs w:val="0"/>
        <w:noProof/>
      </w:rPr>
      <w:t>2</w:t>
    </w:r>
    <w:r>
      <w:rPr>
        <w:rStyle w:val="Sivunumero"/>
        <w:b w:val="0"/>
        <w:bCs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F12"/>
    <w:multiLevelType w:val="multilevel"/>
    <w:tmpl w:val="4816EC1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08164CE"/>
    <w:multiLevelType w:val="singleLevel"/>
    <w:tmpl w:val="FE4AECFC"/>
    <w:lvl w:ilvl="0">
      <w:start w:val="1"/>
      <w:numFmt w:val="bullet"/>
      <w:lvlText w:val=""/>
      <w:lvlJc w:val="left"/>
      <w:pPr>
        <w:tabs>
          <w:tab w:val="num" w:pos="536"/>
        </w:tabs>
        <w:ind w:left="536" w:hanging="536"/>
      </w:pPr>
      <w:rPr>
        <w:rFonts w:ascii="Symbol" w:hAnsi="Symbol" w:cs="Symbol" w:hint="default"/>
        <w:sz w:val="20"/>
        <w:szCs w:val="20"/>
      </w:rPr>
    </w:lvl>
  </w:abstractNum>
  <w:abstractNum w:abstractNumId="2">
    <w:nsid w:val="7A85152D"/>
    <w:multiLevelType w:val="multilevel"/>
    <w:tmpl w:val="4816EC1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298"/>
  <w:autoHyphenation/>
  <w:hyphenationZone w:val="30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D2"/>
    <w:rsid w:val="008F1244"/>
    <w:rsid w:val="009D29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pPr>
    <w:rPr>
      <w:rFonts w:ascii="Times New Roman" w:hAnsi="Times New Roman" w:cs="Times New Roman"/>
      <w:b/>
      <w:bCs/>
      <w:sz w:val="24"/>
      <w:szCs w:val="24"/>
    </w:rPr>
  </w:style>
  <w:style w:type="paragraph" w:styleId="Otsikko1">
    <w:name w:val="heading 1"/>
    <w:basedOn w:val="Normaali"/>
    <w:next w:val="Normaali"/>
    <w:link w:val="Otsikko1Char"/>
    <w:uiPriority w:val="99"/>
    <w:qFormat/>
    <w:pPr>
      <w:keepNext/>
      <w:ind w:left="2596"/>
      <w:outlineLvl w:val="0"/>
    </w:pPr>
    <w:rPr>
      <w:b w:val="0"/>
      <w:bCs w:val="0"/>
      <w:u w:val="single"/>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b/>
      <w:bCs/>
      <w:kern w:val="32"/>
      <w:sz w:val="32"/>
      <w:szCs w:val="32"/>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b/>
      <w:bCs/>
      <w:sz w:val="24"/>
      <w:szCs w:val="24"/>
    </w:rPr>
  </w:style>
  <w:style w:type="character" w:styleId="Sivunumero">
    <w:name w:val="page number"/>
    <w:basedOn w:val="Kappaleenoletusfontti"/>
    <w:uiPriority w:val="99"/>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rPr>
      <w:rFonts w:ascii="Times New Roman" w:hAnsi="Times New Roman" w:cs="Times New Roman"/>
      <w:b/>
      <w:bCs/>
      <w:sz w:val="24"/>
      <w:szCs w:val="24"/>
    </w:rPr>
  </w:style>
  <w:style w:type="paragraph" w:styleId="Leipteksti2">
    <w:name w:val="Body Text 2"/>
    <w:basedOn w:val="Normaali"/>
    <w:link w:val="Leipteksti2Char"/>
    <w:uiPriority w:val="99"/>
    <w:pPr>
      <w:ind w:left="2596"/>
    </w:pPr>
    <w:rPr>
      <w:b w:val="0"/>
      <w:bCs w:val="0"/>
    </w:rPr>
  </w:style>
  <w:style w:type="character" w:customStyle="1" w:styleId="Leipteksti2Char">
    <w:name w:val="Leipäteksti 2 Char"/>
    <w:basedOn w:val="Kappaleenoletusfontti"/>
    <w:link w:val="Leipteksti2"/>
    <w:uiPriority w:val="99"/>
    <w:semiHidden/>
    <w:rPr>
      <w:rFonts w:ascii="Times New Roman" w:hAnsi="Times New Roman" w:cs="Times New Roman"/>
      <w:b/>
      <w:bCs/>
      <w:sz w:val="24"/>
      <w:szCs w:val="24"/>
    </w:rPr>
  </w:style>
  <w:style w:type="paragraph" w:styleId="Sisennettyleipteksti2">
    <w:name w:val="Body Text Indent 2"/>
    <w:basedOn w:val="Normaali"/>
    <w:link w:val="Sisennettyleipteksti2Char"/>
    <w:uiPriority w:val="99"/>
    <w:pPr>
      <w:ind w:left="1298"/>
    </w:pPr>
    <w:rPr>
      <w:b w:val="0"/>
      <w:bCs w:val="0"/>
    </w:rPr>
  </w:style>
  <w:style w:type="character" w:customStyle="1" w:styleId="Sisennettyleipteksti2Char">
    <w:name w:val="Sisennetty leipäteksti 2 Char"/>
    <w:basedOn w:val="Kappaleenoletusfontti"/>
    <w:link w:val="Sisennettyleipteksti2"/>
    <w:uiPriority w:val="99"/>
    <w:semiHidden/>
    <w:rPr>
      <w:rFonts w:ascii="Times New Roman" w:hAnsi="Times New Roman" w:cs="Times New Roman"/>
      <w:b/>
      <w:bCs/>
      <w:sz w:val="24"/>
      <w:szCs w:val="24"/>
    </w:rPr>
  </w:style>
  <w:style w:type="paragraph" w:customStyle="1" w:styleId="1AutoList1">
    <w:name w:val="1AutoList1"/>
    <w:uiPriority w:val="99"/>
    <w:pPr>
      <w:tabs>
        <w:tab w:val="left" w:pos="720"/>
      </w:tabs>
      <w:autoSpaceDE w:val="0"/>
      <w:autoSpaceDN w:val="0"/>
      <w:spacing w:after="0" w:line="240" w:lineRule="auto"/>
      <w:ind w:left="720" w:hanging="720"/>
    </w:pPr>
    <w:rPr>
      <w:rFonts w:ascii="Times New Roman Normaali" w:hAnsi="Times New Roman Normaali" w:cs="Times New Roman Normaa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pPr>
    <w:rPr>
      <w:rFonts w:ascii="Times New Roman" w:hAnsi="Times New Roman" w:cs="Times New Roman"/>
      <w:b/>
      <w:bCs/>
      <w:sz w:val="24"/>
      <w:szCs w:val="24"/>
    </w:rPr>
  </w:style>
  <w:style w:type="paragraph" w:styleId="Otsikko1">
    <w:name w:val="heading 1"/>
    <w:basedOn w:val="Normaali"/>
    <w:next w:val="Normaali"/>
    <w:link w:val="Otsikko1Char"/>
    <w:uiPriority w:val="99"/>
    <w:qFormat/>
    <w:pPr>
      <w:keepNext/>
      <w:ind w:left="2596"/>
      <w:outlineLvl w:val="0"/>
    </w:pPr>
    <w:rPr>
      <w:b w:val="0"/>
      <w:bCs w:val="0"/>
      <w:u w:val="single"/>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b/>
      <w:bCs/>
      <w:kern w:val="32"/>
      <w:sz w:val="32"/>
      <w:szCs w:val="32"/>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b/>
      <w:bCs/>
      <w:sz w:val="24"/>
      <w:szCs w:val="24"/>
    </w:rPr>
  </w:style>
  <w:style w:type="character" w:styleId="Sivunumero">
    <w:name w:val="page number"/>
    <w:basedOn w:val="Kappaleenoletusfontti"/>
    <w:uiPriority w:val="99"/>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rPr>
      <w:rFonts w:ascii="Times New Roman" w:hAnsi="Times New Roman" w:cs="Times New Roman"/>
      <w:b/>
      <w:bCs/>
      <w:sz w:val="24"/>
      <w:szCs w:val="24"/>
    </w:rPr>
  </w:style>
  <w:style w:type="paragraph" w:styleId="Leipteksti2">
    <w:name w:val="Body Text 2"/>
    <w:basedOn w:val="Normaali"/>
    <w:link w:val="Leipteksti2Char"/>
    <w:uiPriority w:val="99"/>
    <w:pPr>
      <w:ind w:left="2596"/>
    </w:pPr>
    <w:rPr>
      <w:b w:val="0"/>
      <w:bCs w:val="0"/>
    </w:rPr>
  </w:style>
  <w:style w:type="character" w:customStyle="1" w:styleId="Leipteksti2Char">
    <w:name w:val="Leipäteksti 2 Char"/>
    <w:basedOn w:val="Kappaleenoletusfontti"/>
    <w:link w:val="Leipteksti2"/>
    <w:uiPriority w:val="99"/>
    <w:semiHidden/>
    <w:rPr>
      <w:rFonts w:ascii="Times New Roman" w:hAnsi="Times New Roman" w:cs="Times New Roman"/>
      <w:b/>
      <w:bCs/>
      <w:sz w:val="24"/>
      <w:szCs w:val="24"/>
    </w:rPr>
  </w:style>
  <w:style w:type="paragraph" w:styleId="Sisennettyleipteksti2">
    <w:name w:val="Body Text Indent 2"/>
    <w:basedOn w:val="Normaali"/>
    <w:link w:val="Sisennettyleipteksti2Char"/>
    <w:uiPriority w:val="99"/>
    <w:pPr>
      <w:ind w:left="1298"/>
    </w:pPr>
    <w:rPr>
      <w:b w:val="0"/>
      <w:bCs w:val="0"/>
    </w:rPr>
  </w:style>
  <w:style w:type="character" w:customStyle="1" w:styleId="Sisennettyleipteksti2Char">
    <w:name w:val="Sisennetty leipäteksti 2 Char"/>
    <w:basedOn w:val="Kappaleenoletusfontti"/>
    <w:link w:val="Sisennettyleipteksti2"/>
    <w:uiPriority w:val="99"/>
    <w:semiHidden/>
    <w:rPr>
      <w:rFonts w:ascii="Times New Roman" w:hAnsi="Times New Roman" w:cs="Times New Roman"/>
      <w:b/>
      <w:bCs/>
      <w:sz w:val="24"/>
      <w:szCs w:val="24"/>
    </w:rPr>
  </w:style>
  <w:style w:type="paragraph" w:customStyle="1" w:styleId="1AutoList1">
    <w:name w:val="1AutoList1"/>
    <w:uiPriority w:val="99"/>
    <w:pPr>
      <w:tabs>
        <w:tab w:val="left" w:pos="720"/>
      </w:tabs>
      <w:autoSpaceDE w:val="0"/>
      <w:autoSpaceDN w:val="0"/>
      <w:spacing w:after="0" w:line="240" w:lineRule="auto"/>
      <w:ind w:left="720" w:hanging="720"/>
    </w:pPr>
    <w:rPr>
      <w:rFonts w:ascii="Times New Roman Normaali" w:hAnsi="Times New Roman Normaali" w:cs="Times New Roman Normaa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2922</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S</vt:lpstr>
    </vt:vector>
  </TitlesOfParts>
  <Company>Suomen Kuntaliitto</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huhtasi</dc:creator>
  <cp:lastModifiedBy>Suhonen Victor</cp:lastModifiedBy>
  <cp:revision>2</cp:revision>
  <cp:lastPrinted>2000-12-19T09:25:00Z</cp:lastPrinted>
  <dcterms:created xsi:type="dcterms:W3CDTF">2017-01-31T14:24:00Z</dcterms:created>
  <dcterms:modified xsi:type="dcterms:W3CDTF">2017-01-31T14:24:00Z</dcterms:modified>
</cp:coreProperties>
</file>