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76A0">
      <w:pPr>
        <w:tabs>
          <w:tab w:val="left" w:pos="5245"/>
          <w:tab w:val="left" w:pos="8505"/>
        </w:tabs>
        <w:ind w:left="0"/>
      </w:pPr>
      <w:bookmarkStart w:id="0" w:name="_GoBack"/>
      <w:bookmarkEnd w:id="0"/>
      <w:r>
        <w:tab/>
      </w:r>
      <w:r>
        <w:tab/>
      </w:r>
      <w:r>
        <w:tab/>
      </w:r>
      <w:r>
        <w:tab/>
      </w:r>
      <w:r>
        <w:rPr>
          <w:b/>
          <w:bCs/>
        </w:rPr>
        <w:t>Yleiskirje</w:t>
      </w:r>
      <w:r>
        <w:rPr>
          <w:b/>
          <w:bCs/>
        </w:rPr>
        <w:tab/>
      </w:r>
      <w:r>
        <w:t>9/80/2003</w:t>
      </w:r>
    </w:p>
    <w:p w:rsidR="00000000" w:rsidRDefault="00D376A0">
      <w:pPr>
        <w:tabs>
          <w:tab w:val="left" w:pos="5245"/>
          <w:tab w:val="left" w:pos="8647"/>
        </w:tabs>
        <w:ind w:left="0"/>
      </w:pPr>
    </w:p>
    <w:p w:rsidR="00000000" w:rsidRDefault="00D376A0">
      <w:pPr>
        <w:tabs>
          <w:tab w:val="left" w:pos="5245"/>
        </w:tabs>
        <w:ind w:left="0"/>
      </w:pPr>
      <w:r>
        <w:t>Markku Fagerlund/aha</w:t>
      </w:r>
      <w:r>
        <w:tab/>
        <w:t>25.3.2003</w:t>
      </w:r>
      <w:r>
        <w:tab/>
      </w:r>
      <w:r>
        <w:tab/>
      </w:r>
      <w:r>
        <w:tab/>
        <w:t>1 (7)</w:t>
      </w:r>
    </w:p>
    <w:p w:rsidR="00000000" w:rsidRDefault="00D376A0">
      <w:pPr>
        <w:tabs>
          <w:tab w:val="left" w:pos="5245"/>
          <w:tab w:val="left" w:pos="8647"/>
        </w:tabs>
        <w:ind w:left="0"/>
      </w:pPr>
    </w:p>
    <w:p w:rsidR="00000000" w:rsidRDefault="00D376A0">
      <w:pPr>
        <w:tabs>
          <w:tab w:val="left" w:pos="5245"/>
          <w:tab w:val="left" w:pos="8647"/>
        </w:tabs>
        <w:ind w:left="0"/>
      </w:pPr>
    </w:p>
    <w:p w:rsidR="00000000" w:rsidRDefault="00D376A0">
      <w:pPr>
        <w:ind w:left="0"/>
      </w:pPr>
    </w:p>
    <w:p w:rsidR="00000000" w:rsidRDefault="00D376A0">
      <w:pPr>
        <w:ind w:left="0"/>
      </w:pPr>
    </w:p>
    <w:p w:rsidR="00000000" w:rsidRDefault="00D376A0">
      <w:pPr>
        <w:ind w:left="0"/>
      </w:pPr>
      <w:r>
        <w:t>Kunnan- ja kaupunginhallituksille</w:t>
      </w:r>
    </w:p>
    <w:p w:rsidR="00000000" w:rsidRDefault="00D376A0">
      <w:pPr>
        <w:ind w:left="0"/>
      </w:pPr>
      <w:r>
        <w:t>Kuntayhtymien hallituksille</w:t>
      </w:r>
    </w:p>
    <w:p w:rsidR="00000000" w:rsidRDefault="00D376A0">
      <w:pPr>
        <w:ind w:left="0"/>
      </w:pPr>
    </w:p>
    <w:p w:rsidR="00000000" w:rsidRDefault="00D376A0">
      <w:pPr>
        <w:ind w:left="0"/>
      </w:pPr>
    </w:p>
    <w:p w:rsidR="00000000" w:rsidRDefault="00D376A0">
      <w:pPr>
        <w:ind w:left="0"/>
      </w:pPr>
    </w:p>
    <w:p w:rsidR="00000000" w:rsidRDefault="00D376A0">
      <w:pPr>
        <w:ind w:left="0"/>
      </w:pPr>
    </w:p>
    <w:p w:rsidR="00000000" w:rsidRDefault="00D376A0">
      <w:pPr>
        <w:ind w:left="0"/>
        <w:sectPr w:rsidR="00000000">
          <w:headerReference w:type="default" r:id="rId7"/>
          <w:pgSz w:w="11906" w:h="16838"/>
          <w:pgMar w:top="709" w:right="1134" w:bottom="1134" w:left="1134" w:header="851" w:footer="709" w:gutter="0"/>
          <w:cols w:space="709"/>
          <w:titlePg/>
        </w:sectPr>
      </w:pPr>
    </w:p>
    <w:p w:rsidR="00000000" w:rsidRDefault="00D376A0">
      <w:pPr>
        <w:spacing w:line="230" w:lineRule="exact"/>
        <w:ind w:left="0"/>
      </w:pPr>
      <w:r>
        <w:rPr>
          <w:b/>
          <w:bCs/>
        </w:rPr>
        <w:lastRenderedPageBreak/>
        <w:t>Tieosakkaiden oikeutta rajoittaa tien käyttöä muilta kuin tieosakkailta on yksityistielaissa täsmennetty ja tien käyttämistä muiden kuin tieosakkaiden hyvä</w:t>
      </w:r>
      <w:r>
        <w:rPr>
          <w:b/>
          <w:bCs/>
        </w:rPr>
        <w:t>ksi tapahtuvaan liikenteeseen ei saa kieltää valtion taikka kunnan avustaessa tienpitoa.</w:t>
      </w:r>
    </w:p>
    <w:p w:rsidR="00000000" w:rsidRDefault="00D376A0">
      <w:pPr>
        <w:spacing w:line="230" w:lineRule="exact"/>
        <w:ind w:left="0"/>
      </w:pPr>
    </w:p>
    <w:p w:rsidR="00000000" w:rsidRDefault="00D376A0">
      <w:pPr>
        <w:spacing w:line="230" w:lineRule="exact"/>
        <w:ind w:left="0"/>
        <w:jc w:val="both"/>
      </w:pPr>
      <w:r>
        <w:t>Eduskunta on hyväksynyt lain yksityisistä teistä annetun lain muuttamisesta (HE 163/2002 vp.). Lait on vahvistettu 28.2.2003 ja ne tulevat voimaan 1.4.2003. Lainmuuto</w:t>
      </w:r>
      <w:r>
        <w:t>kset ovat yleiskirjeen liitteenä (N:o 185/2003).</w:t>
      </w:r>
    </w:p>
    <w:p w:rsidR="00000000" w:rsidRDefault="00D376A0">
      <w:pPr>
        <w:spacing w:line="230" w:lineRule="exact"/>
        <w:ind w:left="0"/>
        <w:jc w:val="both"/>
      </w:pPr>
    </w:p>
    <w:p w:rsidR="00000000" w:rsidRDefault="00D376A0">
      <w:pPr>
        <w:spacing w:line="230" w:lineRule="exact"/>
        <w:ind w:left="0"/>
        <w:jc w:val="both"/>
      </w:pPr>
      <w:r>
        <w:t>Valtion taikka kunnan avustaessa muunkin kuin yksity</w:t>
      </w:r>
      <w:r>
        <w:t>i</w:t>
      </w:r>
      <w:r>
        <w:t>sistä teistä annetun lain perusteella tiekuntaa tai tieosa</w:t>
      </w:r>
      <w:r>
        <w:t>k</w:t>
      </w:r>
      <w:r>
        <w:t>kaita yhteisesti tien kunnossapidossa, parantamisessa tai rakentamisessa ei tien käyttämistä m</w:t>
      </w:r>
      <w:r>
        <w:t>uiden kuin tieosa</w:t>
      </w:r>
      <w:r>
        <w:t>k</w:t>
      </w:r>
      <w:r>
        <w:t>kaiden hyväksi tapahtuvaan liikenteeseen saa kieltää. Edellytyksenä on, että avustus osoitetaan tiekunnalle ja muissa tapauksissa tieosakkaille yhteisesti ja että avustus annetaan tienpitoon. Koska tällä ei tarkoiteta kestävän metsätaloud</w:t>
      </w:r>
      <w:r>
        <w:t>en rahoituksesta annetun lain mukaisia avu</w:t>
      </w:r>
      <w:r>
        <w:t>s</w:t>
      </w:r>
      <w:r>
        <w:t>tuksia, jotka annetaan yksityiselle maanomistajalle (ti</w:t>
      </w:r>
      <w:r>
        <w:t>e</w:t>
      </w:r>
      <w:r>
        <w:t>osakas), ei muutosta nykytilanteeseen käytännössä tule.</w:t>
      </w:r>
    </w:p>
    <w:p w:rsidR="00000000" w:rsidRDefault="00D376A0">
      <w:pPr>
        <w:spacing w:line="230" w:lineRule="exact"/>
        <w:ind w:left="0"/>
        <w:jc w:val="both"/>
      </w:pPr>
    </w:p>
    <w:p w:rsidR="00000000" w:rsidRDefault="00D376A0">
      <w:pPr>
        <w:spacing w:line="230" w:lineRule="exact"/>
        <w:ind w:left="0"/>
        <w:jc w:val="both"/>
      </w:pPr>
      <w:r>
        <w:t>Tieosakkaat tai tiekunta voivat kieltää yleisesti moottori- tai hevosajoneuvoilla tapahtuvan tien kä</w:t>
      </w:r>
      <w:r>
        <w:t>ytön. Tieosa</w:t>
      </w:r>
      <w:r>
        <w:t>k</w:t>
      </w:r>
      <w:r>
        <w:t>kaiden tai tiekunnan lupa tarvitaan tien käyttämiseen se</w:t>
      </w:r>
      <w:r>
        <w:t>l</w:t>
      </w:r>
      <w:r>
        <w:t>laiseen muun kuin tieosakkaan järjestämään toimintaan, joka selvästi lisää tien kunnossapitokustannuksia, tai muun kuin tieosakkaan hyväksi tapahtuviin tilapäisiin kuljetuksiin, työhevos</w:t>
      </w:r>
      <w:r>
        <w:t>ella tapahtuvia maa- ja metsätalo</w:t>
      </w:r>
      <w:r>
        <w:t>u</w:t>
      </w:r>
      <w:r>
        <w:t>den kuljetuksia lukuun ottamatta.</w:t>
      </w:r>
    </w:p>
    <w:p w:rsidR="00000000" w:rsidRDefault="00D376A0">
      <w:pPr>
        <w:spacing w:line="230" w:lineRule="exact"/>
        <w:ind w:left="0"/>
        <w:jc w:val="both"/>
      </w:pPr>
    </w:p>
    <w:p w:rsidR="00000000" w:rsidRDefault="00D376A0">
      <w:pPr>
        <w:spacing w:line="230" w:lineRule="exact"/>
        <w:ind w:left="0"/>
        <w:jc w:val="both"/>
      </w:pPr>
      <w:r>
        <w:t>Käyttömaksu voidaan määrätä toiminnan järjestäjälle ja yksityistielain 24 §:ssä tarkoitettua tien tekemisen korv</w:t>
      </w:r>
      <w:r>
        <w:t>a</w:t>
      </w:r>
      <w:r>
        <w:t>usta on erikseen vaadittava.</w:t>
      </w:r>
    </w:p>
    <w:p w:rsidR="00000000" w:rsidRDefault="00D376A0">
      <w:pPr>
        <w:spacing w:line="230" w:lineRule="exact"/>
        <w:ind w:left="0"/>
        <w:jc w:val="both"/>
      </w:pPr>
    </w:p>
    <w:p w:rsidR="00000000" w:rsidRDefault="00D376A0">
      <w:pPr>
        <w:spacing w:line="230" w:lineRule="exact"/>
        <w:ind w:left="0"/>
        <w:jc w:val="both"/>
      </w:pPr>
      <w:r>
        <w:t xml:space="preserve">Tämä yleiskirje pyydetään antamaan tiedoksi </w:t>
      </w:r>
      <w:r>
        <w:t>kuntien ti</w:t>
      </w:r>
      <w:r>
        <w:t>e</w:t>
      </w:r>
      <w:r>
        <w:t>lautakunnille (vastaaville toimielimille).</w:t>
      </w:r>
    </w:p>
    <w:p w:rsidR="00000000" w:rsidRDefault="00D376A0">
      <w:pPr>
        <w:spacing w:line="230" w:lineRule="exact"/>
        <w:ind w:left="0"/>
        <w:jc w:val="both"/>
      </w:pPr>
    </w:p>
    <w:p w:rsidR="00000000" w:rsidRDefault="00D376A0">
      <w:pPr>
        <w:spacing w:line="230" w:lineRule="exact"/>
        <w:ind w:left="0"/>
        <w:jc w:val="both"/>
        <w:rPr>
          <w:b/>
          <w:bCs/>
        </w:rPr>
      </w:pPr>
      <w:r>
        <w:rPr>
          <w:b/>
          <w:bCs/>
        </w:rPr>
        <w:t>Lisätiedot:</w:t>
      </w:r>
    </w:p>
    <w:p w:rsidR="00000000" w:rsidRDefault="00D376A0">
      <w:pPr>
        <w:spacing w:line="230" w:lineRule="exact"/>
        <w:ind w:left="0"/>
        <w:jc w:val="both"/>
      </w:pPr>
      <w:r>
        <w:t xml:space="preserve">Markku Fagerlund, p. (09) 771 2400 </w:t>
      </w:r>
    </w:p>
    <w:p w:rsidR="00000000" w:rsidRDefault="00D376A0">
      <w:pPr>
        <w:ind w:left="0"/>
      </w:pPr>
    </w:p>
    <w:p w:rsidR="00000000" w:rsidRDefault="00D376A0">
      <w:pPr>
        <w:ind w:left="0"/>
        <w:sectPr w:rsidR="00000000">
          <w:type w:val="continuous"/>
          <w:pgSz w:w="11906" w:h="16838"/>
          <w:pgMar w:top="709" w:right="2552" w:bottom="1134" w:left="3731" w:header="851" w:footer="709" w:gutter="0"/>
          <w:cols w:space="709"/>
          <w:titlePg/>
        </w:sectPr>
      </w:pPr>
    </w:p>
    <w:p w:rsidR="00000000" w:rsidRDefault="00D376A0">
      <w:pPr>
        <w:tabs>
          <w:tab w:val="left" w:pos="2552"/>
          <w:tab w:val="left" w:pos="2977"/>
        </w:tabs>
        <w:ind w:left="0"/>
      </w:pPr>
    </w:p>
    <w:p w:rsidR="00000000" w:rsidRDefault="00D376A0">
      <w:pPr>
        <w:tabs>
          <w:tab w:val="left" w:pos="2552"/>
          <w:tab w:val="left" w:pos="2977"/>
        </w:tabs>
        <w:ind w:left="0"/>
      </w:pPr>
    </w:p>
    <w:p w:rsidR="00000000" w:rsidRDefault="00D376A0">
      <w:pPr>
        <w:tabs>
          <w:tab w:val="left" w:pos="2552"/>
          <w:tab w:val="left" w:pos="2977"/>
        </w:tabs>
        <w:ind w:left="0"/>
        <w:sectPr w:rsidR="00000000">
          <w:type w:val="continuous"/>
          <w:pgSz w:w="11906" w:h="16838"/>
          <w:pgMar w:top="1418" w:right="1134" w:bottom="1134" w:left="1134" w:header="851" w:footer="709" w:gutter="0"/>
          <w:cols w:space="709"/>
          <w:titlePg/>
        </w:sectPr>
      </w:pPr>
      <w:r>
        <w:t>LIITE</w:t>
      </w:r>
      <w:r>
        <w:tab/>
        <w:t>Laki yksityisistä teistä annetun lain muuttamisesta (185/2003)</w:t>
      </w:r>
    </w:p>
    <w:p w:rsidR="00000000" w:rsidRDefault="00D376A0">
      <w:pPr>
        <w:tabs>
          <w:tab w:val="left" w:pos="2552"/>
          <w:tab w:val="left" w:pos="2977"/>
        </w:tabs>
        <w:ind w:left="0"/>
      </w:pPr>
    </w:p>
    <w:p w:rsidR="00000000" w:rsidRDefault="00D376A0">
      <w:pPr>
        <w:tabs>
          <w:tab w:val="left" w:pos="2552"/>
          <w:tab w:val="left" w:pos="2977"/>
        </w:tabs>
        <w:ind w:left="0"/>
      </w:pPr>
    </w:p>
    <w:p w:rsidR="00000000" w:rsidRDefault="00D376A0">
      <w:pPr>
        <w:tabs>
          <w:tab w:val="left" w:pos="2552"/>
          <w:tab w:val="left" w:pos="2977"/>
        </w:tabs>
        <w:ind w:left="0"/>
      </w:pPr>
    </w:p>
    <w:p w:rsidR="00000000" w:rsidRDefault="00D376A0">
      <w:pPr>
        <w:ind w:left="0"/>
      </w:pPr>
      <w:r>
        <w:rPr>
          <w:b/>
          <w:bCs/>
        </w:rPr>
        <w:t>Yksityisistä teistä annetun</w:t>
      </w:r>
      <w:r>
        <w:rPr>
          <w:b/>
          <w:bCs/>
        </w:rPr>
        <w:t xml:space="preserve"> lain muuttaminen (185/2003)</w:t>
      </w:r>
    </w:p>
    <w:p w:rsidR="00000000" w:rsidRDefault="00D376A0">
      <w:pPr>
        <w:ind w:left="0"/>
      </w:pPr>
    </w:p>
    <w:p w:rsidR="00000000" w:rsidRDefault="00D376A0">
      <w:pPr>
        <w:ind w:left="0"/>
      </w:pPr>
      <w:r>
        <w:t>Tien sulkeminen muiden kuin tieosakkaiden hyväksi tapahtuvalta liikenteeltä</w:t>
      </w:r>
    </w:p>
    <w:p w:rsidR="00000000" w:rsidRDefault="00D376A0">
      <w:pPr>
        <w:ind w:left="2596"/>
      </w:pPr>
    </w:p>
    <w:p w:rsidR="00000000" w:rsidRDefault="00D376A0">
      <w:pPr>
        <w:ind w:left="2596"/>
      </w:pPr>
      <w:r>
        <w:t>Yksityistielain johtava periaate on, että valtion tai kunnan avustaessa y</w:t>
      </w:r>
      <w:r>
        <w:t>k</w:t>
      </w:r>
      <w:r>
        <w:t>sityistielain mukaan yksityisen tien tienpitoa, ei tien käyttämistä</w:t>
      </w:r>
      <w:r>
        <w:t xml:space="preserve"> muiden kuin tieosakkaiden hyväksi tapahtuvaan liikenteeseen saa kieltää sinä ajanjaksona, jota avustus koskee. Kielto koskee siis sitä avustusvuotta, jona tie saa kunnossapitoavustusta taikka vuotta, jona kunta mahdollise</w:t>
      </w:r>
      <w:r>
        <w:t>s</w:t>
      </w:r>
      <w:r>
        <w:t>ti vastaa kustannuksellaan tällai</w:t>
      </w:r>
      <w:r>
        <w:t>sen tien kunnossapidosta. Tien aukipit</w:t>
      </w:r>
      <w:r>
        <w:t>ä</w:t>
      </w:r>
      <w:r>
        <w:t>mistä koskeva periaate on voimassa myös kymmenen vuoden ajan vi</w:t>
      </w:r>
      <w:r>
        <w:t>i</w:t>
      </w:r>
      <w:r>
        <w:t>meisen avustuserän nostamisesta taikka kunnan tekemän työn päättym</w:t>
      </w:r>
      <w:r>
        <w:t>i</w:t>
      </w:r>
      <w:r>
        <w:t>sestä, jos kunta on antanut avustusta yksityistien tekemiseen tai tehnyt tien kokonaan</w:t>
      </w:r>
      <w:r>
        <w:t xml:space="preserve"> tai osaksi kunnan varoilla.</w:t>
      </w:r>
    </w:p>
    <w:p w:rsidR="00000000" w:rsidRDefault="00D376A0">
      <w:pPr>
        <w:ind w:left="2596"/>
      </w:pPr>
    </w:p>
    <w:p w:rsidR="00000000" w:rsidRDefault="00D376A0">
      <w:pPr>
        <w:ind w:left="2596"/>
      </w:pPr>
      <w:r>
        <w:t>Säännöllisen liikenteen harjoittamiseen ja jatkossa myös tien käyttäm</w:t>
      </w:r>
      <w:r>
        <w:t>i</w:t>
      </w:r>
      <w:r>
        <w:t>seen sellaiseen toimintaan, joka selvästi lisää kunnossapitokustannuksia, tarvitaan tällöinkin tiekunnan tai tieosakkaiden lupa.</w:t>
      </w:r>
    </w:p>
    <w:p w:rsidR="00000000" w:rsidRDefault="00D376A0">
      <w:pPr>
        <w:ind w:left="2596"/>
      </w:pPr>
    </w:p>
    <w:p w:rsidR="00000000" w:rsidRDefault="00D376A0">
      <w:pPr>
        <w:ind w:left="2596"/>
      </w:pPr>
      <w:r>
        <w:t>Valtionavustus yksityistei</w:t>
      </w:r>
      <w:r>
        <w:t>den tekemiseen on lakannut jo vuoden 1996 alusta. Mainitun lain voimaantulosäännöksen mukaan tien käyttämistä muuhun kuin tieosakkaiden hyväksi tapahtuviin kuljetuksiin ei saa kie</w:t>
      </w:r>
      <w:r>
        <w:t>l</w:t>
      </w:r>
      <w:r>
        <w:t>tää kymmenen vuoden aikana viimeisen, tien tekemisen avustuserän nostamisest</w:t>
      </w:r>
      <w:r>
        <w:t>a lukien. Kun nykyisin valtionavustusta voidaan myöntää paitsi yksityistien kunnossapitoon myös sen parantamiseen, täsmentyy laki nyt niin, että tien aukipitämistä koskeva velvoite käsittää sekä ku</w:t>
      </w:r>
      <w:r>
        <w:t>n</w:t>
      </w:r>
      <w:r>
        <w:t>nan kunnossapidon, tekemisen ja parantamisen avustuksen et</w:t>
      </w:r>
      <w:r>
        <w:t>tä valtion kunnossapidon ja myös valtion parantamisen avustuksen.</w:t>
      </w:r>
    </w:p>
    <w:p w:rsidR="00000000" w:rsidRDefault="00D376A0">
      <w:pPr>
        <w:ind w:left="2596"/>
      </w:pPr>
    </w:p>
    <w:p w:rsidR="00000000" w:rsidRDefault="00D376A0">
      <w:pPr>
        <w:ind w:left="2596"/>
      </w:pPr>
      <w:r>
        <w:t>On kuitenkin syntynyt epäselvyyttä siitä, mitä avustuksia lopulta tien aukipitämistä koskevat velvoitteet tarkoittavat. Korkeimman oikeuden ratkaisussa vuodelta 1991 tosin jo katsottiin, et</w:t>
      </w:r>
      <w:r>
        <w:t>teivät valtion metsänp</w:t>
      </w:r>
      <w:r>
        <w:t>a</w:t>
      </w:r>
      <w:r>
        <w:t>rannusvaroista yksityistien rakentamiseen myönnetyt tilakohtaiset lainat ja avustukset olleet sellaisia yksityistielain 96 §:n 3 momentissa tarko</w:t>
      </w:r>
      <w:r>
        <w:t>i</w:t>
      </w:r>
      <w:r>
        <w:t xml:space="preserve">tettuja valtion avustuksia, joiden saaminen estäisi tiekuntaa määräämästä tielle saman </w:t>
      </w:r>
      <w:r>
        <w:t>lain 80 §:n 1 momentissa mainittuja käyttörajoituksia.</w:t>
      </w:r>
    </w:p>
    <w:p w:rsidR="00000000" w:rsidRDefault="00D376A0">
      <w:pPr>
        <w:ind w:left="2596"/>
      </w:pPr>
    </w:p>
    <w:p w:rsidR="00000000" w:rsidRDefault="00D376A0">
      <w:pPr>
        <w:ind w:left="2596"/>
      </w:pPr>
      <w:r>
        <w:t>Kun tie voi saada avustusta myös muuten (lähinnä työllisyyslain, kunt</w:t>
      </w:r>
      <w:r>
        <w:t>a</w:t>
      </w:r>
      <w:r>
        <w:t>lain, alueiden kehittämisestä annetun lain ja uusjakojen tukemisesta a</w:t>
      </w:r>
      <w:r>
        <w:t>n</w:t>
      </w:r>
      <w:r>
        <w:t>netun lain nojalla) kuin edellä mainituista metsänparannusv</w:t>
      </w:r>
      <w:r>
        <w:t>aroista, tä</w:t>
      </w:r>
      <w:r>
        <w:t>s</w:t>
      </w:r>
      <w:r>
        <w:t>mentyy laki nyt niin, että valtion tai kunnan avustaessa yksityistielain tai muun lain perusteella tiekuntaa taikka tieosakkaita yhteisesti tien ku</w:t>
      </w:r>
      <w:r>
        <w:t>n</w:t>
      </w:r>
      <w:r>
        <w:t>nossapidossa taikka edellä mainitulla tavalla tien tekemisessä tai para</w:t>
      </w:r>
      <w:r>
        <w:t>n</w:t>
      </w:r>
      <w:r>
        <w:t>tamisessa, tien käyttämi</w:t>
      </w:r>
      <w:r>
        <w:t>stä muuhun kuin tieosakkaiden hyväksi tapaht</w:t>
      </w:r>
      <w:r>
        <w:t>u</w:t>
      </w:r>
      <w:r>
        <w:t xml:space="preserve">vaan liikenteeseen ei saa kieltää sinä ajanjaksona, jota avustus koskee. </w:t>
      </w:r>
    </w:p>
    <w:p w:rsidR="00000000" w:rsidRDefault="00D376A0">
      <w:pPr>
        <w:ind w:left="2596"/>
      </w:pPr>
    </w:p>
    <w:p w:rsidR="00000000" w:rsidRDefault="00D376A0">
      <w:pPr>
        <w:ind w:left="2596"/>
      </w:pPr>
      <w:r>
        <w:t>Sen sijaan oikeuteen rajoittaa liikennettä ulkopuolisilta taikka sulkea tie ei vaikuta avustus, jonka mahdollisesti tiekunnan osakasmaan</w:t>
      </w:r>
      <w:r>
        <w:t xml:space="preserve">omistaja </w:t>
      </w:r>
      <w:r>
        <w:lastRenderedPageBreak/>
        <w:t>saa kestävän metsätalouden rahoituksesta annetun lain nojalla, koska siinä avustuksen saajana ei ole tiekunta taikka tieosakkaat yhteisesti.</w:t>
      </w:r>
    </w:p>
    <w:p w:rsidR="00000000" w:rsidRDefault="00D376A0">
      <w:pPr>
        <w:ind w:left="2596"/>
      </w:pPr>
    </w:p>
    <w:p w:rsidR="00000000" w:rsidRDefault="00D376A0">
      <w:pPr>
        <w:ind w:left="2596"/>
      </w:pPr>
      <w:r>
        <w:t>Käytännössä tien aukipitämistä koskeva periaate kuntien kannalta ta</w:t>
      </w:r>
      <w:r>
        <w:t>r</w:t>
      </w:r>
      <w:r>
        <w:t>koittaa sitä, ettei avustusta saavall</w:t>
      </w:r>
      <w:r>
        <w:t>e tielle saa laittaa tienkäytön rajoitt</w:t>
      </w:r>
      <w:r>
        <w:t>a</w:t>
      </w:r>
      <w:r>
        <w:t>mista koskevia liikennemerkkejä taikka puomeja. Niiden asettamisee</w:t>
      </w:r>
      <w:r>
        <w:t>n</w:t>
      </w:r>
      <w:r>
        <w:t>han on saatava kunnan suostumus. Ainoastaan jos muusta kuin tieosa</w:t>
      </w:r>
      <w:r>
        <w:t>k</w:t>
      </w:r>
      <w:r>
        <w:t>kaiden hyväksi tapahtuvasta liikenteestä aiheutuu huomattavaa haittaa (esimerkiksi</w:t>
      </w:r>
      <w:r>
        <w:t xml:space="preserve"> liikenneturvallisuuden heikkenemisen, melun taikka pölyn takia) kiinteistön tai rekisteriyksikön omistajille, voidaan jatkossakin kunnan suostumuksella myös avustusta saavalla tiellä muiden kuin ti</w:t>
      </w:r>
      <w:r>
        <w:t>e</w:t>
      </w:r>
      <w:r>
        <w:t xml:space="preserve">osakkaiden tienkäyttö kieltää tai sitä rajoittaa. Kynnys </w:t>
      </w:r>
      <w:r>
        <w:t>suostumuksen antamiseen tässä tapauksessa on kuitenkin pikemminkin korkealla kuin alhaalla.</w:t>
      </w:r>
    </w:p>
    <w:p w:rsidR="00000000" w:rsidRDefault="00D376A0">
      <w:pPr>
        <w:ind w:left="2596"/>
      </w:pPr>
    </w:p>
    <w:p w:rsidR="00000000" w:rsidRDefault="00D376A0">
      <w:pPr>
        <w:ind w:left="0"/>
      </w:pPr>
      <w:r>
        <w:t>Yksityisen tien käyttäminen toimintaan, joka selvästi</w:t>
      </w:r>
    </w:p>
    <w:p w:rsidR="00000000" w:rsidRDefault="00D376A0">
      <w:pPr>
        <w:ind w:left="0"/>
      </w:pPr>
      <w:r>
        <w:t>lisää tien kunnossapitokustannuksia</w:t>
      </w:r>
    </w:p>
    <w:p w:rsidR="00000000" w:rsidRDefault="00D376A0">
      <w:pPr>
        <w:ind w:left="2596"/>
      </w:pPr>
    </w:p>
    <w:p w:rsidR="00000000" w:rsidRDefault="00D376A0">
      <w:pPr>
        <w:ind w:left="2596"/>
      </w:pPr>
      <w:r>
        <w:t>Yksityisteihin kohdistuu pysyvän liikennetarpeen lisäksi usein v</w:t>
      </w:r>
      <w:r>
        <w:t>a</w:t>
      </w:r>
      <w:r>
        <w:t>paa-aja</w:t>
      </w:r>
      <w:r>
        <w:t>n liikennetarpeita esimerkiksi marjastamisen, sienestämisen, k</w:t>
      </w:r>
      <w:r>
        <w:t>a</w:t>
      </w:r>
      <w:r>
        <w:t>lastamisen, metsästyksen taikka retkeilyn johdosta. Myös ratsastus ja r</w:t>
      </w:r>
      <w:r>
        <w:t>a</w:t>
      </w:r>
      <w:r>
        <w:t>vitoiminta yksityisteillä on lisääntynyt. Niiden osalta kysymys yksityi</w:t>
      </w:r>
      <w:r>
        <w:t>s</w:t>
      </w:r>
      <w:r>
        <w:t xml:space="preserve">tien käyttämisestä on liittynyt niin sanottuihin </w:t>
      </w:r>
      <w:r>
        <w:t>jokamiehenoikeuksiin. Niiden mukaan jokaisella on oikeus liikkua toisen maalla satunnaisesti ja haittaa aiheuttamatta ilman, että hän tarvitsee siihen erikseen maanomi</w:t>
      </w:r>
      <w:r>
        <w:t>s</w:t>
      </w:r>
      <w:r>
        <w:t xml:space="preserve">tajan luvan. </w:t>
      </w:r>
    </w:p>
    <w:p w:rsidR="00000000" w:rsidRDefault="00D376A0">
      <w:pPr>
        <w:ind w:left="2596"/>
      </w:pPr>
    </w:p>
    <w:p w:rsidR="00000000" w:rsidRDefault="00D376A0">
      <w:pPr>
        <w:ind w:left="2596"/>
      </w:pPr>
      <w:r>
        <w:t>On katsottu yleisesti, että yksityisiä teitä voidaan käyttää jokamieheno</w:t>
      </w:r>
      <w:r>
        <w:t>i</w:t>
      </w:r>
      <w:r>
        <w:t>keuden nojalla kävelyyn, hiihtämiseen, pyöräilyyn ja rajoitetusti myös ratsastukseen. Joka luvattomasti sen sijaan käyttää toisen pihamaata kulkutienään tai ottaa haltuunsa toisen hallinnassa olevaa maata, syylli</w:t>
      </w:r>
      <w:r>
        <w:t>s</w:t>
      </w:r>
      <w:r>
        <w:t>tyy hallinnan loukkaukseen. Sellaisena ei p</w:t>
      </w:r>
      <w:r>
        <w:t>idetä tekoa, josta on aiheut</w:t>
      </w:r>
      <w:r>
        <w:t>u</w:t>
      </w:r>
      <w:r>
        <w:t>nut ainoastaan vähäistä haittaa. Verrattuna esimerkiksi kävelyyn taikka hiihtämiseen jättää ratsastus usein jälkensä tien pintaan. Laajamittainen ratsastus voi myös vaurioittaa tietä siten, että se lisää merkittävästi tie</w:t>
      </w:r>
      <w:r>
        <w:t>n</w:t>
      </w:r>
      <w:r>
        <w:t>pidon</w:t>
      </w:r>
      <w:r>
        <w:t xml:space="preserve"> kustannuksia.</w:t>
      </w:r>
    </w:p>
    <w:p w:rsidR="00000000" w:rsidRDefault="00D376A0">
      <w:pPr>
        <w:ind w:left="2596"/>
      </w:pPr>
    </w:p>
    <w:p w:rsidR="00000000" w:rsidRDefault="00D376A0">
      <w:pPr>
        <w:ind w:left="2596"/>
      </w:pPr>
      <w:r>
        <w:t>Ratsastus- ja ravitoimintaa harjoittavan kiinteistön ollessa yksityisen tien osakas otetaan ratsastamisesta ja ravitoiminnasta johtuva tien käyttö huomioon kiinteistön tieyksikköjaossa. Muiden kuin tieosakkaiden ra</w:t>
      </w:r>
      <w:r>
        <w:t>t</w:t>
      </w:r>
      <w:r>
        <w:t>sastaminen voi perustua j</w:t>
      </w:r>
      <w:r>
        <w:t>oko jokamiehenoikeuteen taikka tienpitäjän suostumukseen.</w:t>
      </w:r>
    </w:p>
    <w:p w:rsidR="00000000" w:rsidRDefault="00D376A0">
      <w:pPr>
        <w:ind w:left="2596"/>
      </w:pPr>
    </w:p>
    <w:p w:rsidR="00000000" w:rsidRDefault="00D376A0">
      <w:pPr>
        <w:ind w:left="2596"/>
      </w:pPr>
      <w:r>
        <w:t>Tulkintaongelmia ei ole ollut moottorikäyttöisten ajoneuvojen taikka hevosajoneuvojen käytöstä yksityistiellä, siitä päättävät tiekunta taikka tieosakkaat. Hevosajoneuvo on hevosen vetämä vaunu tai</w:t>
      </w:r>
      <w:r>
        <w:t>kka reki. Ti</w:t>
      </w:r>
      <w:r>
        <w:t>e</w:t>
      </w:r>
      <w:r>
        <w:t>kunta taikka tieosakkaat voivat myös yleisesti kieltää kaikilla taikka joillakin moottori- taikka hevosajoneuvoilla tapahtuvan tien käytön tai työkoneiden kuljettamisen niiltä, joilla ei ole oikeutta tiehen. Tähän ei muutosta tule.</w:t>
      </w:r>
    </w:p>
    <w:p w:rsidR="00000000" w:rsidRDefault="00D376A0">
      <w:pPr>
        <w:ind w:left="2596"/>
      </w:pPr>
    </w:p>
    <w:p w:rsidR="00000000" w:rsidRDefault="00D376A0">
      <w:pPr>
        <w:ind w:left="2596"/>
      </w:pPr>
      <w:r>
        <w:lastRenderedPageBreak/>
        <w:t>Myös muu t</w:t>
      </w:r>
      <w:r>
        <w:t>oiminta kuin ratsastaminen, kuten järjestetyt pyöräilytapa</w:t>
      </w:r>
      <w:r>
        <w:t>h</w:t>
      </w:r>
      <w:r>
        <w:t>tumat, urheilukilpailut ja muut tapahtumat lisäävät yksityisteiden käy</w:t>
      </w:r>
      <w:r>
        <w:t>t</w:t>
      </w:r>
      <w:r>
        <w:t>töä. Esimerkiksi kilpailujen järjestämisestä on käytännössä voitu sopia tiekuntien kanssa, sen sijaan ratsastaminen on aiheutt</w:t>
      </w:r>
      <w:r>
        <w:t>anut runsaasti kä</w:t>
      </w:r>
      <w:r>
        <w:t>y</w:t>
      </w:r>
      <w:r>
        <w:t>tännön ongelmia.</w:t>
      </w:r>
    </w:p>
    <w:p w:rsidR="00000000" w:rsidRDefault="00D376A0">
      <w:pPr>
        <w:ind w:left="2596"/>
      </w:pPr>
    </w:p>
    <w:p w:rsidR="00000000" w:rsidRDefault="00D376A0">
      <w:pPr>
        <w:ind w:left="2596"/>
      </w:pPr>
      <w:r>
        <w:t>Yksityistielain 80 §:n 1 momentti muuttuu niin, että muun kuin tieosa</w:t>
      </w:r>
      <w:r>
        <w:t>k</w:t>
      </w:r>
      <w:r>
        <w:t>kaan järjestämään toimintaan, joka selvästi lisää tien kunnossapitoku</w:t>
      </w:r>
      <w:r>
        <w:t>s</w:t>
      </w:r>
      <w:r>
        <w:t>tannuksia, tien käyttäjä</w:t>
      </w:r>
      <w:r>
        <w:t xml:space="preserve"> tarvitsee luvan. Lainkohta muuttui hallituksen esityksestä eduskunnassa liikennevaliokunnan mietinnön mukaisesti. Tarkoituksena ei ole muuttaa jokamiehenoikeuksien nykyistä sisältöä eikä laajuutta. Jokamiehenoikeuden mukaiseen kulkemisoikeuteen ku</w:t>
      </w:r>
      <w:r>
        <w:t>u</w:t>
      </w:r>
      <w:r>
        <w:t>luu, et</w:t>
      </w:r>
      <w:r>
        <w:t>tä käyttö tapahtuu mahdollisimman haitattomasti. Luvanvaraisu</w:t>
      </w:r>
      <w:r>
        <w:t>u</w:t>
      </w:r>
      <w:r>
        <w:t>den perusteena edellytetään selvää lisäkustannusta, joka aiheutuu tien kunnossapidolle. Täten aiheutunut haitta on selkeästi todennettavissa.</w:t>
      </w:r>
    </w:p>
    <w:p w:rsidR="00000000" w:rsidRDefault="00D376A0">
      <w:pPr>
        <w:ind w:left="2596"/>
      </w:pPr>
    </w:p>
    <w:p w:rsidR="00000000" w:rsidRDefault="00D376A0">
      <w:pPr>
        <w:ind w:left="2596"/>
      </w:pPr>
      <w:r>
        <w:t>Työhevosilla tapahtuvilla maa- ja metsätalouden kul</w:t>
      </w:r>
      <w:r>
        <w:t>jetuksilla on kuite</w:t>
      </w:r>
      <w:r>
        <w:t>n</w:t>
      </w:r>
      <w:r>
        <w:t>kin oikeus käyttää yksityistietä, vaikkei kuljetusta suoritettaisi tieosa</w:t>
      </w:r>
      <w:r>
        <w:t>k</w:t>
      </w:r>
      <w:r>
        <w:t>kaan hyväksi. Useimmiten hevosmetsuri on kuitenkin suorittamassa ty</w:t>
      </w:r>
      <w:r>
        <w:t>ö</w:t>
      </w:r>
      <w:r>
        <w:t>tä jonkun tieosakkaan hyväksi kulkiessaan työkohteeseensa. Perusteena tälle oli se, että hevos</w:t>
      </w:r>
      <w:r>
        <w:t>metsureilla pitää olla mahdollisuus valita lyhyin mahdollinen matka ammattinsa harjoittamiseksi työkohteeseensa.</w:t>
      </w:r>
    </w:p>
    <w:p w:rsidR="00000000" w:rsidRDefault="00D376A0">
      <w:pPr>
        <w:ind w:left="2596"/>
      </w:pPr>
    </w:p>
    <w:p w:rsidR="00000000" w:rsidRDefault="00D376A0">
      <w:pPr>
        <w:ind w:left="2596"/>
      </w:pPr>
      <w:r>
        <w:t>Luvan tilapäiseen tien käyttämiseen voi antaa tieosakas taikka, jos osa</w:t>
      </w:r>
      <w:r>
        <w:t>k</w:t>
      </w:r>
      <w:r>
        <w:t xml:space="preserve">kaat muodostavat tiekunnan, toimitsijamies tai hoitokunta. Sen sijaan </w:t>
      </w:r>
      <w:r>
        <w:t>luvan säännölliseen toimintaan antavat tieosakkaat taikka tiekunta. Tien käyttämisestä voidaan periä yksityistielain 26 §:n mukainen käyttömaksu kuljetuksen taikka toiminnan järjestäjältä. Toiminnan järjestäjänä voi siis olla esimerkiksi kalastuskilpailun,</w:t>
      </w:r>
      <w:r>
        <w:t xml:space="preserve"> urheilukilpailun, metsästyksen taikka ratsastustoiminnan järjestäjä. Aikaisemmin mainituille järjestäjille ei ole voitu suoraan määrätä maksua kaikkien tien käyttäjien puolesta. Muutos helpottaa käytännössä suuresti maksun perintää.</w:t>
      </w:r>
    </w:p>
    <w:p w:rsidR="00000000" w:rsidRDefault="00D376A0">
      <w:pPr>
        <w:ind w:left="2596"/>
      </w:pPr>
    </w:p>
    <w:p w:rsidR="00000000" w:rsidRDefault="00D376A0">
      <w:pPr>
        <w:ind w:left="2596"/>
      </w:pPr>
      <w:r>
        <w:t>Käyttömaksun suuruude</w:t>
      </w:r>
      <w:r>
        <w:t>sta taikka lisäkustannusten korvaamisesta vai</w:t>
      </w:r>
      <w:r>
        <w:t>k</w:t>
      </w:r>
      <w:r>
        <w:t>kapa työsuorituksella voidaan sopia. Jos joku, jolla ei ole oikeutta tiehen, käyttää lain vastaisesti tietä, hän on velvollinen vaadittaessa suoritt</w:t>
      </w:r>
      <w:r>
        <w:t>a</w:t>
      </w:r>
      <w:r>
        <w:t>maan tien käytöstä käyttömaksun sekä, jos tie on vaurioitunut</w:t>
      </w:r>
      <w:r>
        <w:t>, korva</w:t>
      </w:r>
      <w:r>
        <w:t>a</w:t>
      </w:r>
      <w:r>
        <w:t>maan vahingon.</w:t>
      </w:r>
    </w:p>
    <w:p w:rsidR="00000000" w:rsidRDefault="00D376A0">
      <w:pPr>
        <w:ind w:left="2596"/>
      </w:pPr>
    </w:p>
    <w:p w:rsidR="00000000" w:rsidRDefault="00D376A0">
      <w:pPr>
        <w:ind w:left="2596"/>
      </w:pPr>
      <w:r>
        <w:t>Kunnan tielautakunta voi päättää toimituksessa mahdolliset erimielisy</w:t>
      </w:r>
      <w:r>
        <w:t>y</w:t>
      </w:r>
      <w:r>
        <w:t>det niin tien käytöstä kuin siitä johtuvista käyttömaksuista, ei kuitenkaan korvauksia, jos asiassa vaaditaan rangaistusta. Tuolloin myös korvausta koskevat vaati</w:t>
      </w:r>
      <w:r>
        <w:t>mukset käsitellään yleisessä tuomioistuimessa.</w:t>
      </w:r>
    </w:p>
    <w:p w:rsidR="00000000" w:rsidRDefault="00D376A0">
      <w:pPr>
        <w:ind w:left="2596"/>
      </w:pPr>
    </w:p>
    <w:p w:rsidR="00000000" w:rsidRDefault="00D376A0">
      <w:pPr>
        <w:ind w:left="2596"/>
      </w:pPr>
      <w:r>
        <w:t>Jos tieosakas tai hoitokunta taikka toimitsijamies epää luvan tien tilapä</w:t>
      </w:r>
      <w:r>
        <w:t>i</w:t>
      </w:r>
      <w:r>
        <w:t>seen käyttämiseen taikka toimintaan, ei tästä päätöksestä voi erikseen hakea muutosta kunnan tielautakunnalta. Valitukset tielautakunn</w:t>
      </w:r>
      <w:r>
        <w:t>alle menevät tiekunnan kokouspäätöksen kautta. Sen sijaan tien käyttäjä taikka toiminnan järjestäjä voivat erimielisyysasiana saattaa asian laut</w:t>
      </w:r>
      <w:r>
        <w:t>a</w:t>
      </w:r>
      <w:r>
        <w:t xml:space="preserve">kunnan käsiteltäväksi. Toimielimen päätös menee heti täytäntöön ja tien </w:t>
      </w:r>
      <w:r>
        <w:lastRenderedPageBreak/>
        <w:t>käyttäjä voi ensi vaiheessa pyytää poli</w:t>
      </w:r>
      <w:r>
        <w:t>isia puuttumaan asiaan kuten n</w:t>
      </w:r>
      <w:r>
        <w:t>y</w:t>
      </w:r>
      <w:r>
        <w:t>kyäänkin, ei kunnan viranomaista.</w:t>
      </w:r>
    </w:p>
    <w:p w:rsidR="00000000" w:rsidRDefault="00D376A0">
      <w:pPr>
        <w:ind w:left="2596"/>
      </w:pPr>
    </w:p>
    <w:p w:rsidR="00000000" w:rsidRDefault="00D376A0">
      <w:pPr>
        <w:ind w:left="2596"/>
      </w:pPr>
      <w:r>
        <w:t>Oikeuskäytäntö tulee aikanaan täsmentämään sen, missä tapauksessa muun kuin tieosakkaan järjestämä toiminta lisää selvästi tien kunnoss</w:t>
      </w:r>
      <w:r>
        <w:t>a</w:t>
      </w:r>
      <w:r>
        <w:t>pitokustannuksia. Eduskunnan mukaan lisäkustannusten t</w:t>
      </w:r>
      <w:r>
        <w:t>ulee olla selviä ja aiheutuneen haitan selkeästi  todennettavissa. Toisaalta myöskään nykyistä jokamiehenoikeuksien sisältöä taikka laajuutta ei ole tarkoitus muuttaa. Varovaisestikin voidaan siten katsoa, että jatkuva, usein ratsa</w:t>
      </w:r>
      <w:r>
        <w:t>s</w:t>
      </w:r>
      <w:r>
        <w:t>tustallien taloudellises</w:t>
      </w:r>
      <w:r>
        <w:t>sa hyötymistarkoituksessa järjestämä ja usea</w:t>
      </w:r>
      <w:r>
        <w:t>m</w:t>
      </w:r>
      <w:r>
        <w:t xml:space="preserve">malla hevosella tapahtuva tien käyttäminen jäisi jokamiehenoikeuden ulkopuolelle ja vaatisi näin tieosakkaiden tai tiekunnan luvan. </w:t>
      </w:r>
    </w:p>
    <w:p w:rsidR="00000000" w:rsidRDefault="00D376A0">
      <w:pPr>
        <w:ind w:left="2596"/>
      </w:pPr>
    </w:p>
    <w:p w:rsidR="00000000" w:rsidRDefault="00D376A0">
      <w:pPr>
        <w:ind w:left="0"/>
      </w:pPr>
      <w:r>
        <w:t>Tien käytön kieltäminen tai rajoittaminen</w:t>
      </w:r>
    </w:p>
    <w:p w:rsidR="00000000" w:rsidRDefault="00D376A0">
      <w:pPr>
        <w:ind w:left="2596"/>
      </w:pPr>
    </w:p>
    <w:p w:rsidR="00000000" w:rsidRDefault="00D376A0">
      <w:pPr>
        <w:ind w:left="2596"/>
      </w:pPr>
      <w:r>
        <w:t>Jos avustettavalla tiellä muusta k</w:t>
      </w:r>
      <w:r>
        <w:t>uin tieosakkaiden hyväksi tapahtuvasta liikenteestä aiheutuu huomattavaa haittaa kiinteistön tai rekisteriyksikön omistajalle, voidaan kunnan suostumuksella muiden kuin tieosakkaiden tienkäyttö kieltää tai sitä rajoittaa yksityistielain 96 §:n 1 momentin m</w:t>
      </w:r>
      <w:r>
        <w:t>u</w:t>
      </w:r>
      <w:r>
        <w:t>kaan. Antaessaan suostumusta tien käytön kieltämiseen tai rajoittamiseen kunta antaa samalla myös tieliikennelain 51 §:n 2 momentissa tarkoit</w:t>
      </w:r>
      <w:r>
        <w:t>e</w:t>
      </w:r>
      <w:r>
        <w:t>tun suostumuksen liikenteen ohjauslaitteen asettamiseen.</w:t>
      </w:r>
    </w:p>
    <w:p w:rsidR="00000000" w:rsidRDefault="00D376A0">
      <w:pPr>
        <w:ind w:left="2596"/>
      </w:pPr>
    </w:p>
    <w:p w:rsidR="00000000" w:rsidRDefault="00D376A0">
      <w:pPr>
        <w:ind w:left="2596"/>
      </w:pPr>
      <w:r>
        <w:t>Tieliikennelain 51 §:n 2 momentin mukaan tiekunta taikk</w:t>
      </w:r>
      <w:r>
        <w:t>a tieosakkaat asettavat pysyvän liikenteenohjauslaitteen yksityistielle saatuaan siihen kunnan suostumuksen. Kunta ei saa evätä suostumusta ilman pätevää syytä. Käytännössä yleinen läpiajokielto edellyttää sitä osoittavan li</w:t>
      </w:r>
      <w:r>
        <w:t>i</w:t>
      </w:r>
      <w:r>
        <w:t>kennemerkin asettamista tielle.</w:t>
      </w:r>
      <w:r>
        <w:t xml:space="preserve"> </w:t>
      </w:r>
    </w:p>
    <w:p w:rsidR="00000000" w:rsidRDefault="00D376A0">
      <w:pPr>
        <w:ind w:left="2596"/>
      </w:pPr>
    </w:p>
    <w:p w:rsidR="00000000" w:rsidRDefault="00D376A0">
      <w:pPr>
        <w:ind w:left="2596"/>
      </w:pPr>
      <w:r>
        <w:t>Kunnissa ei mainittujen suostumusten antajana yleensä ole tielautakunta vaikka sekin on mahdollista, vaan valtuuston hyväksymässä johtosää</w:t>
      </w:r>
      <w:r>
        <w:t>n</w:t>
      </w:r>
      <w:r>
        <w:t>nössä määrätty muu toimielin (usein tekninen lautakunta taikka viranha</w:t>
      </w:r>
      <w:r>
        <w:t>l</w:t>
      </w:r>
      <w:r>
        <w:t xml:space="preserve">tijakin). Useimmiten molemmat suostumukset </w:t>
      </w:r>
      <w:r>
        <w:t>käsittelee ja antaa kuite</w:t>
      </w:r>
      <w:r>
        <w:t>n</w:t>
      </w:r>
      <w:r>
        <w:t>kin sama kunnan toimielin. Miten sitten suostumuksen antaminen kä</w:t>
      </w:r>
      <w:r>
        <w:t>y</w:t>
      </w:r>
      <w:r>
        <w:t>tännössä tapahtuu?</w:t>
      </w:r>
    </w:p>
    <w:p w:rsidR="00000000" w:rsidRDefault="00D376A0">
      <w:pPr>
        <w:ind w:left="2596"/>
      </w:pPr>
    </w:p>
    <w:p w:rsidR="00000000" w:rsidRDefault="00D376A0">
      <w:pPr>
        <w:ind w:left="2596"/>
      </w:pPr>
      <w:r>
        <w:t>Suostumusten antaminen kunnassa tapahtuu kuten aikaisemminkin ku</w:t>
      </w:r>
      <w:r>
        <w:t>n</w:t>
      </w:r>
      <w:r>
        <w:t>talain mukaisesti, näin myös valitustiet menevät sen mukaan (oikaisu</w:t>
      </w:r>
      <w:r>
        <w:softHyphen/>
        <w:t>vaatimus j</w:t>
      </w:r>
      <w:r>
        <w:t>a kunnallisvalitus hallinto-oikeuteen). Kun kunta antaa yks</w:t>
      </w:r>
      <w:r>
        <w:t>i</w:t>
      </w:r>
      <w:r>
        <w:t>tyistielain 96 §:n mukaisen suostumuksen, tulee kunnassa samalla tehdä päätös tieliikennelain 51 §:n mukaisesta suostumuksesta. Koska yks</w:t>
      </w:r>
      <w:r>
        <w:t>i</w:t>
      </w:r>
      <w:r>
        <w:t>tyistielain 96 §:ssä säädetyt kriteerit suostumuksesta kie</w:t>
      </w:r>
      <w:r>
        <w:t>ltää taikka r</w:t>
      </w:r>
      <w:r>
        <w:t>a</w:t>
      </w:r>
      <w:r>
        <w:t>joittaa  muiden kuin tieosakkaiden liikenne ja toisaalta tieliikennelain 51 §:ssä säädetyt kriteerit kunnan suostumuksesta asettaa pysyvä liike</w:t>
      </w:r>
      <w:r>
        <w:t>n</w:t>
      </w:r>
      <w:r>
        <w:t>nemerkki yksityistielle ovat erilaiset, ei ensiksi mainittu suostumus ko</w:t>
      </w:r>
      <w:r>
        <w:t>r</w:t>
      </w:r>
      <w:r>
        <w:t xml:space="preserve">vaa toista. </w:t>
      </w:r>
    </w:p>
    <w:p w:rsidR="00000000" w:rsidRDefault="00D376A0">
      <w:pPr>
        <w:ind w:left="2596"/>
      </w:pPr>
    </w:p>
    <w:p w:rsidR="00000000" w:rsidRDefault="00D376A0">
      <w:pPr>
        <w:ind w:left="2596"/>
      </w:pPr>
      <w:r>
        <w:t>Molemmat su</w:t>
      </w:r>
      <w:r>
        <w:t>ostumukset annetaan jatkossakin, mutta niiden antaminen kunnassa tulee kuitenkin järjestää niin, että ne annetaan samaan aikaan. Kun kriteerit ovat erilaiset, voivat myös suostumuspäätökset periaa</w:t>
      </w:r>
      <w:r>
        <w:t>t</w:t>
      </w:r>
      <w:r>
        <w:t>teessa olla erilaiset. Olisi kuitenkin poikkeuksellista, et</w:t>
      </w:r>
      <w:r>
        <w:t>tä jos kunta ka</w:t>
      </w:r>
      <w:r>
        <w:t>t</w:t>
      </w:r>
      <w:r>
        <w:lastRenderedPageBreak/>
        <w:t>soisi, että edellytykset yksityistielain 96 §:n mukaiselle suostumuksen antamiselle olisi, mutta kunta (mahdollisesti sama taikka eri kunnan to</w:t>
      </w:r>
      <w:r>
        <w:t>i</w:t>
      </w:r>
      <w:r>
        <w:t>mielin) toisaalla katsoisi, että tieliikennelain 51 §:n mukaista suost</w:t>
      </w:r>
      <w:r>
        <w:t>u</w:t>
      </w:r>
      <w:r>
        <w:t>musta ei voida antaa. Tul</w:t>
      </w:r>
      <w:r>
        <w:t xml:space="preserve">kinta voidaan johtaa myös muutetun lain 101 a §:n sanamuodosta: ”… kunta antaa samalla myös …. suostumuksen …”. </w:t>
      </w:r>
    </w:p>
    <w:p w:rsidR="00000000" w:rsidRDefault="00D376A0">
      <w:pPr>
        <w:ind w:left="2596"/>
      </w:pPr>
    </w:p>
    <w:p w:rsidR="00000000" w:rsidRDefault="00D376A0">
      <w:pPr>
        <w:ind w:left="2596"/>
      </w:pPr>
      <w:r>
        <w:t>Tuleeko tiekunnan taikka tieosakkaiden hakea erikseen tieliikennelain 51 §:ssä tarkoitettua suostumusta? Kun kunta yksityistielain 101 a §:n m</w:t>
      </w:r>
      <w:r>
        <w:t>ukaan samalla antaa mainitun suostumuksen, voidaan katsoa, ettei sitä erikseen tarvitse hakea. Kunnan tulee käsitellessä ja antaessa yksityisti</w:t>
      </w:r>
      <w:r>
        <w:t>e</w:t>
      </w:r>
      <w:r>
        <w:t>lain 96 §:n mukaisen suostumuksen liikenteen rajoittamiseen taikka kieltämiseen avustusta saavalla tiellä samall</w:t>
      </w:r>
      <w:r>
        <w:t>a antaa tieliikennelain 51 §:n 2 momentissa tarkoitettu suostumus. Tästä huolimatta tiekunta taikka tieosakkaat voivat hakea nykyiseen tapaan suostumusta liikenteen oh</w:t>
      </w:r>
      <w:r>
        <w:softHyphen/>
        <w:t>jaus</w:t>
      </w:r>
      <w:r>
        <w:softHyphen/>
        <w:t xml:space="preserve">laitteen asettamiseen. </w:t>
      </w:r>
    </w:p>
    <w:p w:rsidR="00000000" w:rsidRDefault="00D376A0">
      <w:pPr>
        <w:ind w:left="2596"/>
      </w:pPr>
    </w:p>
    <w:p w:rsidR="00000000" w:rsidRDefault="00D376A0">
      <w:pPr>
        <w:ind w:left="2596"/>
      </w:pPr>
      <w:r>
        <w:t>Hallituksen esityksen perusteluissa todetaan lisäksi, että</w:t>
      </w:r>
      <w:r>
        <w:t xml:space="preserve"> kunnan antaessa suostumuksen (tuossa yhteydessä tosin kaavailtua kunnan suostumusta yleiseen kieltoon vaikkapa ratsastukseen yksityistiellä, mikä ei siis t</w:t>
      </w:r>
      <w:r>
        <w:t>o</w:t>
      </w:r>
      <w:r>
        <w:t>teutunut) se tarkistaisi samalla, että tiekunnan taikka tieosakkaiden pä</w:t>
      </w:r>
      <w:r>
        <w:t>ä</w:t>
      </w:r>
      <w:r>
        <w:t>töstä ei ole saatettu tiel</w:t>
      </w:r>
      <w:r>
        <w:t>autakunnan ratkaistavaksi. Suostumuksen kunta antaisi siis vasta, jos valitusta taikka hakemusta tielautakuntaan ei asia</w:t>
      </w:r>
      <w:r>
        <w:t>s</w:t>
      </w:r>
      <w:r>
        <w:t xml:space="preserve">sa ole tehty. </w:t>
      </w:r>
    </w:p>
    <w:p w:rsidR="00000000" w:rsidRDefault="00D376A0">
      <w:pPr>
        <w:ind w:left="2596"/>
      </w:pPr>
    </w:p>
    <w:p w:rsidR="00000000" w:rsidRDefault="00D376A0">
      <w:pPr>
        <w:ind w:left="2596"/>
      </w:pPr>
      <w:r>
        <w:t>Hallituksen esityksen näkemystä ei voida tältä osin pitää oikeana ja p</w:t>
      </w:r>
      <w:r>
        <w:t>e</w:t>
      </w:r>
      <w:r>
        <w:t>rusteltuna, ensiksi koska yksityistielain 90 §:n</w:t>
      </w:r>
      <w:r>
        <w:t xml:space="preserve"> mukaan tiekunnan kok</w:t>
      </w:r>
      <w:r>
        <w:t>o</w:t>
      </w:r>
      <w:r>
        <w:t>uksen liikennemerkin asettamista koskeva päätös menee heti täytäntöön. Mahdollisesta valituksesta huolimatta tiekunnan myönteinen päätös on siis jo olemassa. Toiseksi menettely olisi tarpeettoman jäykkää, nykyään kunnat ovat voineet m</w:t>
      </w:r>
      <w:r>
        <w:t>yöntää suostumuksia liikennemerkin asettamiseen jopa ennakkoon, pelkästään toimielimen hakemuksesta (toimielimellä on oikeus käyttää tiekunnan puhevaltaa ja edustaa sitä viranomaisissa). Menettely on näin joustava ja sitä voidaan myös jatkaa, koska hallitu</w:t>
      </w:r>
      <w:r>
        <w:t>k</w:t>
      </w:r>
      <w:r>
        <w:t>sen esityksessä todettu ei ole sitovaa lainsäädäntöä. Luonnollisesti li</w:t>
      </w:r>
      <w:r>
        <w:t>i</w:t>
      </w:r>
      <w:r>
        <w:t>kenteenohjauslaite voidaan asettaa tielle vasta kun tiekunnan myönteisen päätöksen lisäksi myös kunnan suostumus siihen on annettu.</w:t>
      </w:r>
    </w:p>
    <w:p w:rsidR="00000000" w:rsidRDefault="00D376A0">
      <w:pPr>
        <w:ind w:left="2596"/>
      </w:pPr>
    </w:p>
    <w:p w:rsidR="00000000" w:rsidRDefault="00D376A0">
      <w:pPr>
        <w:ind w:left="2596"/>
      </w:pPr>
      <w:r>
        <w:t>Muiden kuin avustusta saavien teiden kohdalla edel</w:t>
      </w:r>
      <w:r>
        <w:t>lä käsiteltyä tulki</w:t>
      </w:r>
      <w:r>
        <w:t>n</w:t>
      </w:r>
      <w:r>
        <w:t>taongelmaa ei sen sijaan ole. Yksityistielain uuden 101 a §:n mukaan molempien suostumusten antaminen samalla koskee vain avustusta sa</w:t>
      </w:r>
      <w:r>
        <w:t>a</w:t>
      </w:r>
      <w:r>
        <w:t>via teitä.</w:t>
      </w:r>
    </w:p>
    <w:p w:rsidR="00000000" w:rsidRDefault="00D376A0">
      <w:pPr>
        <w:ind w:left="2596"/>
      </w:pPr>
    </w:p>
    <w:p w:rsidR="00000000" w:rsidRDefault="00D376A0">
      <w:pPr>
        <w:ind w:left="2596"/>
      </w:pPr>
      <w:r>
        <w:t>Avustusta saamattomille teille voidaan asettaa pysyvä liikenteenohjau</w:t>
      </w:r>
      <w:r>
        <w:t>s</w:t>
      </w:r>
      <w:r>
        <w:t>laite, kun tiekunna</w:t>
      </w:r>
      <w:r>
        <w:t>n taikka tieosakkaiden päätös siihen on olemassa ja kun kunta on myöntänyt sen asettamiseen suostumuksen. Luonnollisesti tiekunnan taikka tieosakkaiden on erikseen myös haettava kunnalta suostumusta.</w:t>
      </w:r>
    </w:p>
    <w:p w:rsidR="00000000" w:rsidRDefault="00D376A0">
      <w:pPr>
        <w:ind w:left="2596"/>
      </w:pPr>
    </w:p>
    <w:p w:rsidR="00000000" w:rsidRDefault="00D376A0">
      <w:pPr>
        <w:keepNext/>
        <w:keepLines/>
        <w:ind w:left="0"/>
      </w:pPr>
      <w:r>
        <w:lastRenderedPageBreak/>
        <w:t>Tilusjärjestelyt yksityistietoimituksessa</w:t>
      </w:r>
    </w:p>
    <w:p w:rsidR="00000000" w:rsidRDefault="00D376A0">
      <w:pPr>
        <w:keepNext/>
        <w:keepLines/>
        <w:ind w:left="2596"/>
      </w:pPr>
    </w:p>
    <w:p w:rsidR="00000000" w:rsidRDefault="00D376A0">
      <w:pPr>
        <w:keepNext/>
        <w:keepLines/>
        <w:ind w:left="2596"/>
      </w:pPr>
      <w:r>
        <w:t>Mahdollisuus</w:t>
      </w:r>
      <w:r>
        <w:t xml:space="preserve"> suorittaa tietoimituksen yhteydessä tilusvaihto tai alueen siirtäminen kiinteistöstä toiseen laajenee lainmuutoksella. Näitä tilusjä</w:t>
      </w:r>
      <w:r>
        <w:t>r</w:t>
      </w:r>
      <w:r>
        <w:t>jestelyjä voidaan suorittaa muissakin tapauksissa kuin järjestelytarpeen aiheutuessa tieoikeuden myöntämisestä uutta tietä</w:t>
      </w:r>
      <w:r>
        <w:t xml:space="preserve"> varten tai tien tek</w:t>
      </w:r>
      <w:r>
        <w:t>e</w:t>
      </w:r>
      <w:r>
        <w:t>misestä. Tietoimituksen toimitusmiehillä on mahdollisuus päättää eräissä tapauksissa tilusjärjestelyjen suorittamisesta, vaikka kukaan asianosa</w:t>
      </w:r>
      <w:r>
        <w:t>i</w:t>
      </w:r>
      <w:r>
        <w:t>sista ei sitä vaatisikaan.</w:t>
      </w:r>
    </w:p>
    <w:p w:rsidR="00000000" w:rsidRDefault="00D376A0">
      <w:pPr>
        <w:ind w:left="2596"/>
      </w:pPr>
    </w:p>
    <w:p w:rsidR="00000000" w:rsidRDefault="00D376A0">
      <w:pPr>
        <w:ind w:left="0"/>
      </w:pPr>
      <w:r>
        <w:t>Alueellisen tietoimituksen hakeminen</w:t>
      </w:r>
    </w:p>
    <w:p w:rsidR="00000000" w:rsidRDefault="00D376A0">
      <w:pPr>
        <w:ind w:left="2596"/>
      </w:pPr>
    </w:p>
    <w:p w:rsidR="00000000" w:rsidRDefault="00D376A0">
      <w:pPr>
        <w:ind w:left="2596"/>
      </w:pPr>
      <w:r>
        <w:t>Vuoden 2001 alusta yksity</w:t>
      </w:r>
      <w:r>
        <w:t xml:space="preserve">istielakiin lisättiin niin sanottu alueellinen tietoimitus. Se voidaan suorittaa tietyllä alueella muun muassa silloin kun alueen liikenteellisten olosuhteiden muuttumisen vuoksi on tarpeen järjestellä tieoikeuksia vastaamaan muuttuneita olosuhteita. </w:t>
      </w:r>
    </w:p>
    <w:p w:rsidR="00000000" w:rsidRDefault="00D376A0">
      <w:pPr>
        <w:ind w:left="2596"/>
      </w:pPr>
    </w:p>
    <w:p w:rsidR="00000000" w:rsidRDefault="00D376A0">
      <w:pPr>
        <w:ind w:left="2596"/>
      </w:pPr>
      <w:r>
        <w:t>Kun</w:t>
      </w:r>
      <w:r>
        <w:t xml:space="preserve"> alueellisella tietoimituksella pyritään yleisen tien liikenneturvall</w:t>
      </w:r>
      <w:r>
        <w:t>i</w:t>
      </w:r>
      <w:r>
        <w:t>suuden ja välityskyvyn edistämiseen taikka rautatien tasoristeyksien v</w:t>
      </w:r>
      <w:r>
        <w:t>ä</w:t>
      </w:r>
      <w:r>
        <w:t xml:space="preserve">hentämiseen tai poistamiseen, alueellisen tietoimituksen suorittamista saa hakea jatkossa myös yleisen tien taikka </w:t>
      </w:r>
      <w:r>
        <w:t>radanpitäjä.</w:t>
      </w:r>
    </w:p>
    <w:p w:rsidR="00000000" w:rsidRDefault="00D376A0">
      <w:pPr>
        <w:ind w:left="2596"/>
      </w:pPr>
    </w:p>
    <w:p w:rsidR="00000000" w:rsidRDefault="00D376A0">
      <w:pPr>
        <w:ind w:left="0"/>
      </w:pPr>
      <w:r>
        <w:t>Tien tekemisen kustannuksista määrääminen</w:t>
      </w:r>
    </w:p>
    <w:p w:rsidR="00000000" w:rsidRDefault="00D376A0">
      <w:pPr>
        <w:ind w:left="2596"/>
      </w:pPr>
    </w:p>
    <w:p w:rsidR="00000000" w:rsidRDefault="00D376A0">
      <w:pPr>
        <w:ind w:left="2596"/>
      </w:pPr>
      <w:r>
        <w:t>Yksityistielain 24 §:n mukaan voidaan tietyin perustein se, joka on sa</w:t>
      </w:r>
      <w:r>
        <w:t>a</w:t>
      </w:r>
      <w:r>
        <w:t>nut oikeuden tiehen, velvoittaa maksamaan kohtuullinen korvaus tien tekemisen kustannuksista. Lainkohtaa muutettiin viimeksi vuo</w:t>
      </w:r>
      <w:r>
        <w:t>nna 2001. Nyt sitä täsmennetään siten, että korvaus tien tekemisen kustannuksista määrätään vain erikseen sitä vaadittaessa ja se määrätään maksettavaksi tiekunnalle taikka tieosakkaille yhteisesti. Jolleivät toimituksessa läsnä olevat tieosakkaat muuta so</w:t>
      </w:r>
      <w:r>
        <w:t>vi ja jos tiekuntaa ei ole perustettu, korvaus on myös ositeltava osakkaiden kesken tieyksikköjen mukaisessa su</w:t>
      </w:r>
      <w:r>
        <w:t>h</w:t>
      </w:r>
      <w:r>
        <w:t>teessa tai muun kohtuullisen perusteen mukaan.</w:t>
      </w:r>
    </w:p>
    <w:p w:rsidR="00000000" w:rsidRDefault="00D376A0">
      <w:pPr>
        <w:ind w:left="2596"/>
      </w:pPr>
    </w:p>
    <w:p w:rsidR="00000000" w:rsidRDefault="00D376A0">
      <w:pPr>
        <w:ind w:left="2596"/>
      </w:pPr>
      <w:r>
        <w:t>Yksityistielain 24 §:ää täsmennetään myös niin, että korvausta koskeva asia ratkaistaan aina sam</w:t>
      </w:r>
      <w:r>
        <w:t>assa yhteydessä, jossa oikeus tiehen annetaan. Myös aikaisempi tulkinta on ollut sama, joten muutosta siihen ei lai</w:t>
      </w:r>
      <w:r>
        <w:t>n</w:t>
      </w:r>
      <w:r>
        <w:t>muutoksella tule.</w:t>
      </w:r>
    </w:p>
    <w:p w:rsidR="00000000" w:rsidRDefault="00D376A0">
      <w:pPr>
        <w:ind w:left="2596"/>
      </w:pPr>
    </w:p>
    <w:p w:rsidR="00000000" w:rsidRDefault="00D376A0">
      <w:pPr>
        <w:ind w:left="2596"/>
      </w:pPr>
    </w:p>
    <w:p w:rsidR="00000000" w:rsidRDefault="00D376A0">
      <w:pPr>
        <w:ind w:left="2596"/>
      </w:pPr>
      <w:r>
        <w:t>SUOMEN KUNTALIITTO</w:t>
      </w:r>
    </w:p>
    <w:p w:rsidR="00000000" w:rsidRDefault="00D376A0">
      <w:pPr>
        <w:ind w:left="2596"/>
      </w:pPr>
    </w:p>
    <w:p w:rsidR="00000000" w:rsidRDefault="00D376A0">
      <w:pPr>
        <w:ind w:left="2596"/>
      </w:pPr>
    </w:p>
    <w:p w:rsidR="00000000" w:rsidRDefault="00D376A0">
      <w:pPr>
        <w:ind w:left="2596"/>
      </w:pPr>
    </w:p>
    <w:p w:rsidR="00000000" w:rsidRDefault="00D376A0">
      <w:pPr>
        <w:ind w:left="2596"/>
      </w:pPr>
      <w:r>
        <w:t>Timo Kietäväinen</w:t>
      </w:r>
      <w:r>
        <w:tab/>
      </w:r>
      <w:r>
        <w:tab/>
        <w:t>Markku Fagerlund</w:t>
      </w:r>
    </w:p>
    <w:p w:rsidR="00000000" w:rsidRDefault="00D376A0">
      <w:pPr>
        <w:ind w:left="2596"/>
      </w:pPr>
      <w:r>
        <w:t xml:space="preserve">varatoimitusjohtaja </w:t>
      </w:r>
      <w:r>
        <w:tab/>
      </w:r>
      <w:r>
        <w:tab/>
        <w:t>pienkunta-asiain päällikkö</w:t>
      </w:r>
    </w:p>
    <w:p w:rsidR="00D376A0" w:rsidRDefault="00D376A0">
      <w:pPr>
        <w:ind w:left="2596"/>
      </w:pPr>
    </w:p>
    <w:sectPr w:rsidR="00D376A0">
      <w:pgSz w:w="11906" w:h="16838"/>
      <w:pgMar w:top="1418" w:right="1134" w:bottom="1134" w:left="1134" w:header="851"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A0" w:rsidRDefault="00D376A0">
      <w:r>
        <w:separator/>
      </w:r>
    </w:p>
  </w:endnote>
  <w:endnote w:type="continuationSeparator" w:id="0">
    <w:p w:rsidR="00D376A0" w:rsidRDefault="00D3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A0" w:rsidRDefault="00D376A0">
      <w:r>
        <w:separator/>
      </w:r>
    </w:p>
  </w:footnote>
  <w:footnote w:type="continuationSeparator" w:id="0">
    <w:p w:rsidR="00D376A0" w:rsidRDefault="00D37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6A0">
    <w:pPr>
      <w:pStyle w:val="Yl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BA782A">
      <w:rPr>
        <w:rStyle w:val="Sivunumero"/>
        <w:noProof/>
      </w:rPr>
      <w:t>7</w:t>
    </w:r>
    <w:r>
      <w:rPr>
        <w:rStyle w:val="Sivunumero"/>
      </w:rPr>
      <w:fldChar w:fldCharType="end"/>
    </w:r>
  </w:p>
  <w:p w:rsidR="00000000" w:rsidRDefault="00D376A0">
    <w:pPr>
      <w:pStyle w:val="Yltunnis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1298"/>
  <w:autoHyphenation/>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A"/>
    <w:rsid w:val="00BA782A"/>
    <w:rsid w:val="00D376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ind w:left="1298"/>
    </w:pPr>
    <w:rPr>
      <w:rFonts w:ascii="Times New Roman" w:hAnsi="Times New Roman" w:cs="Times New Roman"/>
      <w:sz w:val="24"/>
      <w:szCs w:val="24"/>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sz w:val="24"/>
      <w:szCs w:val="24"/>
    </w:rPr>
  </w:style>
  <w:style w:type="character" w:styleId="Sivunumero">
    <w:name w:val="page number"/>
    <w:basedOn w:val="Kappaleenoletusfontti"/>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ind w:left="1298"/>
    </w:pPr>
    <w:rPr>
      <w:rFonts w:ascii="Times New Roman" w:hAnsi="Times New Roman" w:cs="Times New Roman"/>
      <w:sz w:val="24"/>
      <w:szCs w:val="24"/>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sz w:val="24"/>
      <w:szCs w:val="24"/>
    </w:rPr>
  </w:style>
  <w:style w:type="character" w:styleId="Sivunumero">
    <w:name w:val="page number"/>
    <w:basedOn w:val="Kappaleenoletusfontt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hjelmatiedostot\Microsoft%20Office\Mallit\Annen%20omat\Yleiskirje_ingressill&#228;.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Yleiskirje_ingressillä.dot</Template>
  <TotalTime>0</TotalTime>
  <Pages>7</Pages>
  <Words>2015</Words>
  <Characters>16325</Characters>
  <Application>Microsoft Office Word</Application>
  <DocSecurity>0</DocSecurity>
  <Lines>136</Lines>
  <Paragraphs>36</Paragraphs>
  <ScaleCrop>false</ScaleCrop>
  <HeadingPairs>
    <vt:vector size="2" baseType="variant">
      <vt:variant>
        <vt:lpstr>Otsikko</vt:lpstr>
      </vt:variant>
      <vt:variant>
        <vt:i4>1</vt:i4>
      </vt:variant>
    </vt:vector>
  </HeadingPairs>
  <TitlesOfParts>
    <vt:vector size="1" baseType="lpstr">
      <vt:lpstr/>
    </vt:vector>
  </TitlesOfParts>
  <Company>Suomen Kuntaliitto ry</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haimian</dc:creator>
  <cp:lastModifiedBy>Suhonen Victor</cp:lastModifiedBy>
  <cp:revision>2</cp:revision>
  <cp:lastPrinted>2003-03-24T09:32:00Z</cp:lastPrinted>
  <dcterms:created xsi:type="dcterms:W3CDTF">2017-02-01T14:15:00Z</dcterms:created>
  <dcterms:modified xsi:type="dcterms:W3CDTF">2017-02-01T14:15:00Z</dcterms:modified>
</cp:coreProperties>
</file>