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D8" w:rsidRPr="00CF438D" w:rsidRDefault="00BE2DD8" w:rsidP="00DF6E86">
      <w:bookmarkStart w:id="0" w:name="_GoBack"/>
      <w:bookmarkEnd w:id="0"/>
      <w:r>
        <w:t>Oikeusministeriö</w:t>
      </w:r>
      <w:r>
        <w:tab/>
      </w:r>
    </w:p>
    <w:p w:rsidR="00BE2DD8" w:rsidRPr="00CF438D" w:rsidRDefault="00BE2DD8" w:rsidP="00DF6E86">
      <w:r>
        <w:t>PL 25</w:t>
      </w:r>
    </w:p>
    <w:p w:rsidR="00BE2DD8" w:rsidRPr="00CF438D" w:rsidRDefault="00BE2DD8" w:rsidP="00DF6E86">
      <w:r>
        <w:t>00230 Valtioneuvosto</w:t>
      </w:r>
    </w:p>
    <w:p w:rsidR="00BE2DD8" w:rsidRDefault="00BE2DD8" w:rsidP="00DF6E86"/>
    <w:p w:rsidR="00BE2DD8" w:rsidRPr="00CF438D" w:rsidRDefault="00BE2DD8" w:rsidP="00DF6E86"/>
    <w:p w:rsidR="00BE2DD8" w:rsidRPr="00CF438D" w:rsidRDefault="00BE2DD8" w:rsidP="00DF6E86"/>
    <w:p w:rsidR="00BE2DD8" w:rsidRPr="00CF438D" w:rsidRDefault="00BE2DD8" w:rsidP="00DF6E86">
      <w:r w:rsidRPr="00CF438D">
        <w:t>Lausuntopyyntönne</w:t>
      </w:r>
      <w:r>
        <w:t xml:space="preserve"> 20.6.2011</w:t>
      </w:r>
    </w:p>
    <w:p w:rsidR="00BE2DD8" w:rsidRPr="00CF438D" w:rsidRDefault="00BE2DD8" w:rsidP="00DF6E86"/>
    <w:p w:rsidR="00BE2DD8" w:rsidRPr="00CF438D" w:rsidRDefault="00BE2DD8" w:rsidP="00704830">
      <w:pPr>
        <w:pStyle w:val="Title"/>
      </w:pPr>
      <w:r>
        <w:t>Oikeudenkäynnin viivästymisen hyvittämisestä annetun lain muuttaminen</w:t>
      </w:r>
    </w:p>
    <w:p w:rsidR="00BE2DD8" w:rsidRDefault="00BE2DD8" w:rsidP="004027A1">
      <w:pPr>
        <w:pStyle w:val="BodyText"/>
        <w:ind w:left="0"/>
        <w:jc w:val="both"/>
      </w:pPr>
      <w:r>
        <w:rPr>
          <w:b/>
        </w:rPr>
        <w:t>Lausunto</w:t>
      </w:r>
    </w:p>
    <w:p w:rsidR="00BE2DD8" w:rsidRDefault="00BE2DD8" w:rsidP="004027A1">
      <w:pPr>
        <w:pStyle w:val="BodyText"/>
        <w:jc w:val="both"/>
      </w:pPr>
      <w:r>
        <w:t xml:space="preserve">Esityksessä ehdotetaan oikeudenkäynnin viivästymisen hyvittämisestä annetun lain (362/2009, </w:t>
      </w:r>
      <w:r w:rsidRPr="005B3612">
        <w:rPr>
          <w:i/>
        </w:rPr>
        <w:t>hyvityslaki</w:t>
      </w:r>
      <w:r>
        <w:t>) soveltamisalaa laajennettavaksi koskemaan myös yleisiä hallintotu</w:t>
      </w:r>
      <w:r>
        <w:t>o</w:t>
      </w:r>
      <w:r>
        <w:t xml:space="preserve">mioistuimia ja erityistuomioistuimia. </w:t>
      </w:r>
    </w:p>
    <w:p w:rsidR="00BE2DD8" w:rsidRDefault="00BE2DD8" w:rsidP="004027A1">
      <w:pPr>
        <w:pStyle w:val="BodyText"/>
        <w:jc w:val="both"/>
      </w:pPr>
      <w:r>
        <w:t>Lisäksi hallintolainkäyttölakiin ehdotetulla muutoksella hallintotuomioistuimen tulisi asianosa</w:t>
      </w:r>
      <w:r>
        <w:t>i</w:t>
      </w:r>
      <w:r>
        <w:t>sen pyynnöstä ilmoittaa hänelle arvio asian käsittelyajasta.</w:t>
      </w:r>
    </w:p>
    <w:p w:rsidR="00BE2DD8" w:rsidRDefault="00BE2DD8" w:rsidP="004027A1">
      <w:pPr>
        <w:pStyle w:val="BodyText"/>
        <w:jc w:val="both"/>
      </w:pPr>
      <w:r>
        <w:t>Muutokset ovat tarkoitetut tulemaan voimaan vuoden 2013 alussa.</w:t>
      </w:r>
    </w:p>
    <w:p w:rsidR="00BE2DD8" w:rsidRDefault="00BE2DD8" w:rsidP="004027A1">
      <w:pPr>
        <w:pStyle w:val="BodyText"/>
        <w:jc w:val="both"/>
      </w:pPr>
      <w:r>
        <w:t>Hallintolainkäytössä oikeudenkäynnin viivästymisen hyvittämismahdollisuus on säädetty nyt vain hallinnollisen taloudellisen seuraamuksen määräämistä koskevassa asiassa (hallintolai</w:t>
      </w:r>
      <w:r>
        <w:t>n</w:t>
      </w:r>
      <w:r>
        <w:t xml:space="preserve">käyttölaki </w:t>
      </w:r>
      <w:smartTag w:uri="urn:schemas-microsoft-com:office:smarttags" w:element="metricconverter">
        <w:smartTagPr>
          <w:attr w:name="ProductID" w:val="53 a"/>
        </w:smartTagPr>
        <w:r>
          <w:t>53 a</w:t>
        </w:r>
      </w:smartTag>
      <w:r>
        <w:t xml:space="preserve"> §). Ehdotetut hyvityslain muutokset merkitsisivät sitä, että myös hallintopr</w:t>
      </w:r>
      <w:r>
        <w:t>o</w:t>
      </w:r>
      <w:r>
        <w:t>sessissa yksityisellä asianosaisella olisi oikeus saada kaikissa asioissa valtion varoista kohtuu</w:t>
      </w:r>
      <w:r>
        <w:t>l</w:t>
      </w:r>
      <w:r>
        <w:t xml:space="preserve">linen hyvitys, jos oikeudenkäynti on viivästynyt. Hyvitystä haettaisiin esittämällä sitä koskeva vaatimus pääasiaa käsittelevälle tuomioistuimelle ennen käsittelyn päättymistä. </w:t>
      </w:r>
    </w:p>
    <w:p w:rsidR="00BE2DD8" w:rsidRDefault="00BE2DD8" w:rsidP="004027A1">
      <w:pPr>
        <w:pStyle w:val="BodyText"/>
        <w:jc w:val="both"/>
      </w:pPr>
      <w:r>
        <w:t>Hyvityslain muutosehdotuksilla varmistetaan perustuslain 21 §:n hyvän hallinnon ja oikeu</w:t>
      </w:r>
      <w:r>
        <w:t>s</w:t>
      </w:r>
      <w:r>
        <w:t>turvan takeita koskevan perusoikeuden ja ihmisoikeussopimuksen velvoitteiden toteutumista, minkä vuoksi pidämme ehdotuksia perusteltuna. Lakiehdotuksen perusteluista ei käy yksiseli</w:t>
      </w:r>
      <w:r>
        <w:t>t</w:t>
      </w:r>
      <w:r>
        <w:t>teisen selkeästi ilmi, keitä ovat ihmisoikeussopimuksen suojaa saavat asianosaiset, hyvity</w:t>
      </w:r>
      <w:r>
        <w:t>k</w:t>
      </w:r>
      <w:r>
        <w:t>seen oikeutetut yksityiset asianosaiset ja hallintolainkäytössä tarkoitetut asianosaiset. Peru</w:t>
      </w:r>
      <w:r>
        <w:t>s</w:t>
      </w:r>
      <w:r>
        <w:t>teluja tulisi tältä osin täsmentää.</w:t>
      </w:r>
    </w:p>
    <w:p w:rsidR="00BE2DD8" w:rsidRDefault="00BE2DD8" w:rsidP="004027A1">
      <w:pPr>
        <w:pStyle w:val="BodyText"/>
        <w:jc w:val="both"/>
      </w:pPr>
      <w:r>
        <w:t>Pidämme perusteltuna myös ehdotusta hallintolainkäyttöön lisättävästä valitusviranomaisen velvollisuudesta antaa asianosaisen pyynnöstä hänelle asian käsittelyaikaa koskeva arvio. E</w:t>
      </w:r>
      <w:r>
        <w:t>h</w:t>
      </w:r>
      <w:r>
        <w:t>dotetun säännöksen perusteluissa todetaan, että valitusviranomaisella tarkoitetaan hallint</w:t>
      </w:r>
      <w:r>
        <w:t>o</w:t>
      </w:r>
      <w:r>
        <w:t>lainkäyttölaissa hallintotuomioistuimia sekä muita hallintolainkäyttöasioita käsitteleviä vira</w:t>
      </w:r>
      <w:r>
        <w:t>n</w:t>
      </w:r>
      <w:r>
        <w:t>omaisia. Perustelut eivät vastaa säännösehdotuksen sanamuotoa. Pidämme tarpeellisena, että ainakin perusteluissa kuvataan täsmällisemmin, keitä pidetään muina hallintolainkäyttöasioita käsittelevinä viranomaisina, joita käsittelyaika-arviovelvoite koskee.</w:t>
      </w:r>
    </w:p>
    <w:p w:rsidR="00BE2DD8" w:rsidRDefault="00BE2DD8" w:rsidP="004027A1">
      <w:pPr>
        <w:pStyle w:val="BodyText"/>
        <w:jc w:val="both"/>
      </w:pPr>
      <w:r>
        <w:t>Kuntaliitolla ei ole esityksestä muuta huomautettavaa.</w:t>
      </w:r>
    </w:p>
    <w:p w:rsidR="00BE2DD8" w:rsidRDefault="00BE2DD8" w:rsidP="004027A1">
      <w:pPr>
        <w:pStyle w:val="BodyText"/>
        <w:jc w:val="both"/>
      </w:pPr>
    </w:p>
    <w:p w:rsidR="00BE2DD8" w:rsidRDefault="00BE2DD8" w:rsidP="004027A1">
      <w:pPr>
        <w:pStyle w:val="BodyText"/>
        <w:jc w:val="both"/>
      </w:pPr>
      <w:r>
        <w:t>SUOMEN KUNTALIITTO</w:t>
      </w:r>
    </w:p>
    <w:p w:rsidR="00BE2DD8" w:rsidRDefault="00BE2DD8" w:rsidP="004027A1">
      <w:pPr>
        <w:pStyle w:val="BodyText"/>
        <w:jc w:val="both"/>
      </w:pPr>
    </w:p>
    <w:tbl>
      <w:tblPr>
        <w:tblW w:w="0" w:type="auto"/>
        <w:tblInd w:w="1304" w:type="dxa"/>
        <w:tblCellMar>
          <w:left w:w="0" w:type="dxa"/>
          <w:right w:w="0" w:type="dxa"/>
        </w:tblCellMar>
        <w:tblLook w:val="00A0"/>
      </w:tblPr>
      <w:tblGrid>
        <w:gridCol w:w="3849"/>
        <w:gridCol w:w="4768"/>
      </w:tblGrid>
      <w:tr w:rsidR="00BE2DD8" w:rsidRPr="00391E5C" w:rsidTr="00391E5C">
        <w:tc>
          <w:tcPr>
            <w:tcW w:w="3849" w:type="dxa"/>
          </w:tcPr>
          <w:p w:rsidR="00BE2DD8" w:rsidRPr="00391E5C" w:rsidRDefault="00BE2DD8" w:rsidP="00CF438D">
            <w:r w:rsidRPr="00391E5C">
              <w:t>Arto Sulonen</w:t>
            </w:r>
          </w:p>
          <w:p w:rsidR="00BE2DD8" w:rsidRPr="00391E5C" w:rsidRDefault="00BE2DD8" w:rsidP="004027A1">
            <w:r w:rsidRPr="00391E5C">
              <w:t>johtaja, lakiasiat</w:t>
            </w:r>
          </w:p>
        </w:tc>
        <w:tc>
          <w:tcPr>
            <w:tcW w:w="4768" w:type="dxa"/>
          </w:tcPr>
          <w:p w:rsidR="00BE2DD8" w:rsidRPr="00391E5C" w:rsidRDefault="00BE2DD8" w:rsidP="006C3B42">
            <w:r w:rsidRPr="00391E5C">
              <w:t>Taisto Ahvenainen</w:t>
            </w:r>
            <w:r w:rsidRPr="00391E5C">
              <w:br/>
              <w:t>johtava lakimies</w:t>
            </w:r>
          </w:p>
        </w:tc>
      </w:tr>
    </w:tbl>
    <w:p w:rsidR="00BE2DD8" w:rsidRPr="00CF438D" w:rsidRDefault="00BE2DD8" w:rsidP="00CF438D"/>
    <w:p w:rsidR="00BE2DD8" w:rsidRPr="00CF438D" w:rsidRDefault="00BE2DD8" w:rsidP="00CF438D"/>
    <w:sectPr w:rsidR="00BE2DD8" w:rsidRPr="00CF438D" w:rsidSect="00E177C8">
      <w:headerReference w:type="default" r:id="rId7"/>
      <w:headerReference w:type="first" r:id="rId8"/>
      <w:footerReference w:type="first" r:id="rId9"/>
      <w:pgSz w:w="11906" w:h="16838" w:code="9"/>
      <w:pgMar w:top="1871" w:right="851" w:bottom="567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D8" w:rsidRDefault="00BE2DD8" w:rsidP="002233A8">
      <w:r>
        <w:separator/>
      </w:r>
    </w:p>
  </w:endnote>
  <w:endnote w:type="continuationSeparator" w:id="0">
    <w:p w:rsidR="00BE2DD8" w:rsidRDefault="00BE2DD8" w:rsidP="00223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A0"/>
    </w:tblPr>
    <w:tblGrid>
      <w:gridCol w:w="1752"/>
      <w:gridCol w:w="2366"/>
      <w:gridCol w:w="2029"/>
      <w:gridCol w:w="3094"/>
    </w:tblGrid>
    <w:tr w:rsidR="00BE2DD8" w:rsidRPr="00391E5C" w:rsidTr="00391E5C">
      <w:trPr>
        <w:trHeight w:hRule="exact" w:val="227"/>
      </w:trPr>
      <w:tc>
        <w:tcPr>
          <w:tcW w:w="1752" w:type="dxa"/>
        </w:tcPr>
        <w:p w:rsidR="00BE2DD8" w:rsidRPr="00391E5C" w:rsidRDefault="00BE2DD8" w:rsidP="0046710D">
          <w:pPr>
            <w:pStyle w:val="Footer"/>
          </w:pPr>
        </w:p>
      </w:tc>
      <w:tc>
        <w:tcPr>
          <w:tcW w:w="2366" w:type="dxa"/>
        </w:tcPr>
        <w:p w:rsidR="00BE2DD8" w:rsidRPr="00391E5C" w:rsidRDefault="00BE2DD8" w:rsidP="0046710D">
          <w:pPr>
            <w:pStyle w:val="Footer"/>
          </w:pPr>
        </w:p>
      </w:tc>
      <w:tc>
        <w:tcPr>
          <w:tcW w:w="2029" w:type="dxa"/>
        </w:tcPr>
        <w:p w:rsidR="00BE2DD8" w:rsidRPr="00391E5C" w:rsidRDefault="00BE2DD8" w:rsidP="0046710D">
          <w:pPr>
            <w:pStyle w:val="Footer"/>
          </w:pPr>
        </w:p>
      </w:tc>
      <w:tc>
        <w:tcPr>
          <w:tcW w:w="3094" w:type="dxa"/>
        </w:tcPr>
        <w:p w:rsidR="00BE2DD8" w:rsidRPr="00391E5C" w:rsidRDefault="00BE2DD8" w:rsidP="0046710D">
          <w:pPr>
            <w:pStyle w:val="Footer"/>
          </w:pPr>
        </w:p>
      </w:tc>
    </w:tr>
    <w:tr w:rsidR="00BE2DD8" w:rsidRPr="00391E5C" w:rsidTr="00391E5C">
      <w:trPr>
        <w:trHeight w:hRule="exact" w:val="907"/>
      </w:trPr>
      <w:tc>
        <w:tcPr>
          <w:tcW w:w="1752" w:type="dxa"/>
        </w:tcPr>
        <w:p w:rsidR="00BE2DD8" w:rsidRPr="00391E5C" w:rsidRDefault="00BE2DD8" w:rsidP="0046710D">
          <w:pPr>
            <w:pStyle w:val="Footer"/>
          </w:pPr>
          <w:r w:rsidRPr="00391E5C">
            <w:t>Suomen Kuntaliitto</w:t>
          </w:r>
        </w:p>
        <w:p w:rsidR="00BE2DD8" w:rsidRPr="00391E5C" w:rsidRDefault="00BE2DD8" w:rsidP="0046710D">
          <w:pPr>
            <w:pStyle w:val="Footer"/>
          </w:pPr>
          <w:r w:rsidRPr="00391E5C">
            <w:t>Toinen linja 14</w:t>
          </w:r>
        </w:p>
        <w:p w:rsidR="00BE2DD8" w:rsidRPr="00391E5C" w:rsidRDefault="00BE2DD8" w:rsidP="0046710D">
          <w:pPr>
            <w:pStyle w:val="Footer"/>
          </w:pPr>
          <w:r w:rsidRPr="00391E5C">
            <w:t>00530 Helsinki</w:t>
          </w:r>
        </w:p>
        <w:p w:rsidR="00BE2DD8" w:rsidRPr="00391E5C" w:rsidRDefault="00BE2DD8" w:rsidP="0046710D">
          <w:pPr>
            <w:pStyle w:val="Footer"/>
          </w:pPr>
          <w:r w:rsidRPr="00391E5C">
            <w:t>PL 200, 00101 Helsinki</w:t>
          </w:r>
        </w:p>
      </w:tc>
      <w:tc>
        <w:tcPr>
          <w:tcW w:w="2366" w:type="dxa"/>
        </w:tcPr>
        <w:p w:rsidR="00BE2DD8" w:rsidRPr="00391E5C" w:rsidRDefault="00BE2DD8" w:rsidP="0046710D">
          <w:pPr>
            <w:pStyle w:val="Footer"/>
          </w:pPr>
          <w:r w:rsidRPr="00391E5C">
            <w:t>Puhelin 09 7711</w:t>
          </w:r>
        </w:p>
        <w:p w:rsidR="00BE2DD8" w:rsidRPr="00391E5C" w:rsidRDefault="00BE2DD8" w:rsidP="0046710D">
          <w:pPr>
            <w:pStyle w:val="Footer"/>
          </w:pPr>
          <w:r w:rsidRPr="00391E5C">
            <w:t>Telefax 09 771 2291</w:t>
          </w:r>
        </w:p>
        <w:p w:rsidR="00BE2DD8" w:rsidRPr="00391E5C" w:rsidRDefault="00BE2DD8" w:rsidP="0046710D">
          <w:pPr>
            <w:pStyle w:val="Footer"/>
          </w:pPr>
          <w:r w:rsidRPr="00391E5C">
            <w:t>etunimi.sukunimi@kuntaliitto.fi</w:t>
          </w:r>
        </w:p>
        <w:p w:rsidR="00BE2DD8" w:rsidRPr="00391E5C" w:rsidRDefault="00BE2DD8" w:rsidP="0046710D">
          <w:pPr>
            <w:pStyle w:val="Footer"/>
          </w:pPr>
          <w:r w:rsidRPr="00391E5C">
            <w:t>www.kunnat.net</w:t>
          </w:r>
        </w:p>
      </w:tc>
      <w:tc>
        <w:tcPr>
          <w:tcW w:w="2029" w:type="dxa"/>
        </w:tcPr>
        <w:p w:rsidR="00BE2DD8" w:rsidRPr="00391E5C" w:rsidRDefault="00BE2DD8" w:rsidP="0046710D">
          <w:pPr>
            <w:pStyle w:val="Footer"/>
            <w:rPr>
              <w:lang w:val="sv-FI"/>
            </w:rPr>
          </w:pPr>
          <w:r w:rsidRPr="00391E5C">
            <w:rPr>
              <w:lang w:val="sv-FI"/>
            </w:rPr>
            <w:t>Finlands Kommunförbund</w:t>
          </w:r>
        </w:p>
        <w:p w:rsidR="00BE2DD8" w:rsidRPr="00391E5C" w:rsidRDefault="00BE2DD8" w:rsidP="0046710D">
          <w:pPr>
            <w:pStyle w:val="Footer"/>
            <w:rPr>
              <w:lang w:val="sv-FI"/>
            </w:rPr>
          </w:pPr>
          <w:r w:rsidRPr="00391E5C">
            <w:rPr>
              <w:lang w:val="sv-FI"/>
            </w:rPr>
            <w:t>Andra linjen 14</w:t>
          </w:r>
        </w:p>
        <w:p w:rsidR="00BE2DD8" w:rsidRPr="00391E5C" w:rsidRDefault="00BE2DD8" w:rsidP="0046710D">
          <w:pPr>
            <w:pStyle w:val="Footer"/>
            <w:rPr>
              <w:lang w:val="sv-FI"/>
            </w:rPr>
          </w:pPr>
          <w:r w:rsidRPr="00391E5C">
            <w:rPr>
              <w:lang w:val="sv-FI"/>
            </w:rPr>
            <w:t>00530 Helsingfors</w:t>
          </w:r>
        </w:p>
        <w:p w:rsidR="00BE2DD8" w:rsidRPr="00391E5C" w:rsidRDefault="00BE2DD8" w:rsidP="0046710D">
          <w:pPr>
            <w:pStyle w:val="Footer"/>
            <w:rPr>
              <w:lang w:val="sv-FI"/>
            </w:rPr>
          </w:pPr>
          <w:r w:rsidRPr="00391E5C">
            <w:rPr>
              <w:lang w:val="sv-FI"/>
            </w:rPr>
            <w:t>PB 200, 00101 Helsingfors</w:t>
          </w:r>
        </w:p>
      </w:tc>
      <w:tc>
        <w:tcPr>
          <w:tcW w:w="3094" w:type="dxa"/>
        </w:tcPr>
        <w:p w:rsidR="00BE2DD8" w:rsidRPr="00391E5C" w:rsidRDefault="00BE2DD8" w:rsidP="0046710D">
          <w:pPr>
            <w:pStyle w:val="Footer"/>
            <w:rPr>
              <w:lang w:val="sv-FI"/>
            </w:rPr>
          </w:pPr>
          <w:r w:rsidRPr="00391E5C">
            <w:rPr>
              <w:lang w:val="sv-FI"/>
            </w:rPr>
            <w:t>Telefon 09 7711</w:t>
          </w:r>
        </w:p>
        <w:p w:rsidR="00BE2DD8" w:rsidRPr="00391E5C" w:rsidRDefault="00BE2DD8" w:rsidP="0046710D">
          <w:pPr>
            <w:pStyle w:val="Footer"/>
            <w:rPr>
              <w:lang w:val="sv-FI"/>
            </w:rPr>
          </w:pPr>
          <w:r w:rsidRPr="00391E5C">
            <w:rPr>
              <w:lang w:val="sv-FI"/>
            </w:rPr>
            <w:t>Telefax 09 771 2291</w:t>
          </w:r>
        </w:p>
        <w:p w:rsidR="00BE2DD8" w:rsidRPr="00391E5C" w:rsidRDefault="00BE2DD8" w:rsidP="0046710D">
          <w:pPr>
            <w:pStyle w:val="Footer"/>
            <w:rPr>
              <w:lang w:val="sv-FI"/>
            </w:rPr>
          </w:pPr>
          <w:r w:rsidRPr="00391E5C">
            <w:rPr>
              <w:lang w:val="sv-FI"/>
            </w:rPr>
            <w:t>fornamn.efternamn@kommunforbundet.fi</w:t>
          </w:r>
        </w:p>
        <w:p w:rsidR="00BE2DD8" w:rsidRPr="00391E5C" w:rsidRDefault="00BE2DD8" w:rsidP="0046710D">
          <w:pPr>
            <w:pStyle w:val="Footer"/>
            <w:rPr>
              <w:lang w:val="sv-FI"/>
            </w:rPr>
          </w:pPr>
          <w:r w:rsidRPr="00391E5C">
            <w:rPr>
              <w:lang w:val="sv-FI"/>
            </w:rPr>
            <w:t>www.kommunerna.net</w:t>
          </w:r>
        </w:p>
      </w:tc>
    </w:tr>
  </w:tbl>
  <w:p w:rsidR="00BE2DD8" w:rsidRPr="00A17AA6" w:rsidRDefault="00BE2D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D8" w:rsidRDefault="00BE2DD8" w:rsidP="002233A8">
      <w:r>
        <w:separator/>
      </w:r>
    </w:p>
  </w:footnote>
  <w:footnote w:type="continuationSeparator" w:id="0">
    <w:p w:rsidR="00BE2DD8" w:rsidRDefault="00BE2DD8" w:rsidP="00223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2" w:type="dxa"/>
      <w:tblLayout w:type="fixed"/>
      <w:tblCellMar>
        <w:left w:w="0" w:type="dxa"/>
        <w:right w:w="0" w:type="dxa"/>
      </w:tblCellMar>
      <w:tblLook w:val="00A0"/>
    </w:tblPr>
    <w:tblGrid>
      <w:gridCol w:w="5216"/>
      <w:gridCol w:w="2608"/>
      <w:gridCol w:w="1304"/>
      <w:gridCol w:w="624"/>
    </w:tblGrid>
    <w:tr w:rsidR="00BE2DD8" w:rsidRPr="00391E5C" w:rsidTr="00391E5C">
      <w:tc>
        <w:tcPr>
          <w:tcW w:w="5216" w:type="dxa"/>
        </w:tcPr>
        <w:p w:rsidR="00BE2DD8" w:rsidRPr="00391E5C" w:rsidRDefault="00BE2DD8" w:rsidP="00D21B91">
          <w:pPr>
            <w:pStyle w:val="Header"/>
          </w:pPr>
        </w:p>
      </w:tc>
      <w:tc>
        <w:tcPr>
          <w:tcW w:w="2608" w:type="dxa"/>
        </w:tcPr>
        <w:p w:rsidR="00BE2DD8" w:rsidRPr="00391E5C" w:rsidRDefault="00BE2DD8" w:rsidP="00D21B91">
          <w:pPr>
            <w:pStyle w:val="Header"/>
          </w:pPr>
        </w:p>
      </w:tc>
      <w:tc>
        <w:tcPr>
          <w:tcW w:w="1304" w:type="dxa"/>
        </w:tcPr>
        <w:p w:rsidR="00BE2DD8" w:rsidRPr="00391E5C" w:rsidRDefault="00BE2DD8" w:rsidP="00D21B91">
          <w:pPr>
            <w:pStyle w:val="Header"/>
          </w:pPr>
        </w:p>
      </w:tc>
      <w:tc>
        <w:tcPr>
          <w:tcW w:w="624" w:type="dxa"/>
        </w:tcPr>
        <w:p w:rsidR="00BE2DD8" w:rsidRPr="00391E5C" w:rsidRDefault="00BE2DD8" w:rsidP="00D21B91">
          <w:pPr>
            <w:pStyle w:val="Header"/>
          </w:pPr>
          <w:fldSimple w:instr=" PAGE  \* Arabic  \* MERGEFORMAT ">
            <w:r w:rsidRPr="00391E5C">
              <w:rPr>
                <w:noProof/>
              </w:rPr>
              <w:t>2</w:t>
            </w:r>
          </w:fldSimple>
        </w:p>
      </w:tc>
    </w:tr>
  </w:tbl>
  <w:p w:rsidR="00BE2DD8" w:rsidRPr="002233A8" w:rsidRDefault="00BE2DD8" w:rsidP="009832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A0"/>
    </w:tblPr>
    <w:tblGrid>
      <w:gridCol w:w="5216"/>
      <w:gridCol w:w="2608"/>
      <w:gridCol w:w="1304"/>
      <w:gridCol w:w="624"/>
    </w:tblGrid>
    <w:tr w:rsidR="00BE2DD8" w:rsidRPr="00391E5C" w:rsidTr="00391E5C">
      <w:tc>
        <w:tcPr>
          <w:tcW w:w="5216" w:type="dxa"/>
          <w:vMerge w:val="restart"/>
        </w:tcPr>
        <w:p w:rsidR="00BE2DD8" w:rsidRPr="00391E5C" w:rsidRDefault="00BE2DD8" w:rsidP="00280E94">
          <w:pPr>
            <w:pStyle w:val="Header"/>
          </w:pPr>
          <w:r>
            <w:rPr>
              <w:noProof/>
              <w:lang w:eastAsia="fi-F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2049" type="#_x0000_t75" style="position:absolute;margin-left:-11.95pt;margin-top:-15.15pt;width:158.75pt;height:49.3pt;z-index:251660288;visibility:visible">
                <v:imagedata r:id="rId1" o:title=""/>
              </v:shape>
            </w:pict>
          </w:r>
        </w:p>
      </w:tc>
      <w:tc>
        <w:tcPr>
          <w:tcW w:w="2608" w:type="dxa"/>
        </w:tcPr>
        <w:p w:rsidR="00BE2DD8" w:rsidRPr="00391E5C" w:rsidRDefault="00BE2DD8" w:rsidP="0069594F">
          <w:pPr>
            <w:pStyle w:val="Header"/>
            <w:rPr>
              <w:b/>
            </w:rPr>
          </w:pPr>
          <w:r w:rsidRPr="00391E5C">
            <w:rPr>
              <w:b/>
            </w:rPr>
            <w:t>Lausunto</w:t>
          </w:r>
        </w:p>
      </w:tc>
      <w:tc>
        <w:tcPr>
          <w:tcW w:w="1304" w:type="dxa"/>
        </w:tcPr>
        <w:p w:rsidR="00BE2DD8" w:rsidRPr="00391E5C" w:rsidRDefault="00BE2DD8" w:rsidP="00280E94">
          <w:pPr>
            <w:pStyle w:val="Header"/>
          </w:pPr>
        </w:p>
      </w:tc>
      <w:tc>
        <w:tcPr>
          <w:tcW w:w="624" w:type="dxa"/>
        </w:tcPr>
        <w:p w:rsidR="00BE2DD8" w:rsidRPr="00391E5C" w:rsidRDefault="00BE2DD8" w:rsidP="00280E94">
          <w:pPr>
            <w:pStyle w:val="Header"/>
          </w:pPr>
        </w:p>
      </w:tc>
    </w:tr>
    <w:tr w:rsidR="00BE2DD8" w:rsidRPr="00391E5C" w:rsidTr="00391E5C">
      <w:tc>
        <w:tcPr>
          <w:tcW w:w="5216" w:type="dxa"/>
          <w:vMerge/>
        </w:tcPr>
        <w:p w:rsidR="00BE2DD8" w:rsidRPr="00391E5C" w:rsidRDefault="00BE2DD8" w:rsidP="00280E94">
          <w:pPr>
            <w:pStyle w:val="Header"/>
          </w:pPr>
        </w:p>
      </w:tc>
      <w:tc>
        <w:tcPr>
          <w:tcW w:w="2608" w:type="dxa"/>
        </w:tcPr>
        <w:p w:rsidR="00BE2DD8" w:rsidRPr="00391E5C" w:rsidRDefault="00BE2DD8" w:rsidP="00280E94">
          <w:pPr>
            <w:pStyle w:val="Header"/>
          </w:pPr>
        </w:p>
      </w:tc>
      <w:tc>
        <w:tcPr>
          <w:tcW w:w="1928" w:type="dxa"/>
          <w:gridSpan w:val="2"/>
        </w:tcPr>
        <w:p w:rsidR="00BE2DD8" w:rsidRPr="00391E5C" w:rsidRDefault="00BE2DD8" w:rsidP="00280E94">
          <w:pPr>
            <w:pStyle w:val="Header"/>
          </w:pPr>
        </w:p>
      </w:tc>
    </w:tr>
    <w:tr w:rsidR="00BE2DD8" w:rsidRPr="00391E5C" w:rsidTr="00391E5C">
      <w:tc>
        <w:tcPr>
          <w:tcW w:w="5216" w:type="dxa"/>
          <w:vMerge/>
        </w:tcPr>
        <w:p w:rsidR="00BE2DD8" w:rsidRPr="00391E5C" w:rsidRDefault="00BE2DD8" w:rsidP="00280E94">
          <w:pPr>
            <w:pStyle w:val="Header"/>
          </w:pPr>
        </w:p>
      </w:tc>
      <w:tc>
        <w:tcPr>
          <w:tcW w:w="2608" w:type="dxa"/>
        </w:tcPr>
        <w:p w:rsidR="00BE2DD8" w:rsidRPr="00391E5C" w:rsidRDefault="00BE2DD8" w:rsidP="00280E94">
          <w:pPr>
            <w:pStyle w:val="Header"/>
          </w:pPr>
        </w:p>
      </w:tc>
      <w:tc>
        <w:tcPr>
          <w:tcW w:w="1928" w:type="dxa"/>
          <w:gridSpan w:val="2"/>
        </w:tcPr>
        <w:p w:rsidR="00BE2DD8" w:rsidRPr="00391E5C" w:rsidRDefault="00BE2DD8" w:rsidP="00280E94">
          <w:pPr>
            <w:pStyle w:val="Header"/>
          </w:pPr>
          <w:r w:rsidRPr="00391E5C">
            <w:t>Dnro 2075/90/2011</w:t>
          </w:r>
        </w:p>
      </w:tc>
    </w:tr>
    <w:tr w:rsidR="00BE2DD8" w:rsidRPr="00391E5C" w:rsidTr="00391E5C">
      <w:tc>
        <w:tcPr>
          <w:tcW w:w="5216" w:type="dxa"/>
        </w:tcPr>
        <w:p w:rsidR="00BE2DD8" w:rsidRPr="00391E5C" w:rsidRDefault="00BE2DD8" w:rsidP="004027A1">
          <w:pPr>
            <w:pStyle w:val="Header"/>
          </w:pPr>
          <w:r w:rsidRPr="00391E5C">
            <w:t>Taisto Ahvenainen</w:t>
          </w:r>
        </w:p>
      </w:tc>
      <w:tc>
        <w:tcPr>
          <w:tcW w:w="2608" w:type="dxa"/>
        </w:tcPr>
        <w:p w:rsidR="00BE2DD8" w:rsidRPr="00391E5C" w:rsidRDefault="00BE2DD8" w:rsidP="004027A1">
          <w:pPr>
            <w:pStyle w:val="Header"/>
          </w:pPr>
          <w:r>
            <w:t>5</w:t>
          </w:r>
          <w:r w:rsidRPr="00391E5C">
            <w:t>.</w:t>
          </w:r>
          <w:r>
            <w:t>8</w:t>
          </w:r>
          <w:r w:rsidRPr="00391E5C">
            <w:t>.2011</w:t>
          </w:r>
        </w:p>
      </w:tc>
      <w:tc>
        <w:tcPr>
          <w:tcW w:w="1928" w:type="dxa"/>
          <w:gridSpan w:val="2"/>
        </w:tcPr>
        <w:p w:rsidR="00BE2DD8" w:rsidRPr="00391E5C" w:rsidRDefault="00BE2DD8" w:rsidP="00280E94">
          <w:pPr>
            <w:pStyle w:val="Header"/>
          </w:pPr>
        </w:p>
      </w:tc>
    </w:tr>
    <w:tr w:rsidR="00BE2DD8" w:rsidRPr="00391E5C" w:rsidTr="00391E5C">
      <w:trPr>
        <w:trHeight w:hRule="exact" w:val="454"/>
      </w:trPr>
      <w:tc>
        <w:tcPr>
          <w:tcW w:w="5216" w:type="dxa"/>
        </w:tcPr>
        <w:p w:rsidR="00BE2DD8" w:rsidRPr="00391E5C" w:rsidRDefault="00BE2DD8" w:rsidP="00280E94">
          <w:pPr>
            <w:pStyle w:val="Header"/>
          </w:pPr>
        </w:p>
      </w:tc>
      <w:tc>
        <w:tcPr>
          <w:tcW w:w="2608" w:type="dxa"/>
        </w:tcPr>
        <w:p w:rsidR="00BE2DD8" w:rsidRPr="00391E5C" w:rsidRDefault="00BE2DD8" w:rsidP="00280E94">
          <w:pPr>
            <w:pStyle w:val="Header"/>
          </w:pPr>
        </w:p>
      </w:tc>
      <w:tc>
        <w:tcPr>
          <w:tcW w:w="1928" w:type="dxa"/>
          <w:gridSpan w:val="2"/>
        </w:tcPr>
        <w:p w:rsidR="00BE2DD8" w:rsidRPr="00391E5C" w:rsidRDefault="00BE2DD8" w:rsidP="00280E94">
          <w:pPr>
            <w:pStyle w:val="Header"/>
          </w:pPr>
        </w:p>
      </w:tc>
    </w:tr>
  </w:tbl>
  <w:p w:rsidR="00BE2DD8" w:rsidRPr="00A17AA6" w:rsidRDefault="00BE2D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12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7E32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95FBD"/>
    <w:multiLevelType w:val="multilevel"/>
    <w:tmpl w:val="895622CA"/>
    <w:styleLink w:val="Otsikkonumerointi"/>
    <w:lvl w:ilvl="0">
      <w:start w:val="1"/>
      <w:numFmt w:val="decimal"/>
      <w:lvlText w:val="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8" w:hanging="1134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30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304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304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304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304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304"/>
      </w:pPr>
      <w:rPr>
        <w:rFonts w:cs="Times New Roman" w:hint="default"/>
      </w:rPr>
    </w:lvl>
  </w:abstractNum>
  <w:abstractNum w:abstractNumId="3">
    <w:nsid w:val="2DB534D3"/>
    <w:multiLevelType w:val="multilevel"/>
    <w:tmpl w:val="35349D70"/>
    <w:styleLink w:val="Luettelomerkit"/>
    <w:lvl w:ilvl="0">
      <w:start w:val="1"/>
      <w:numFmt w:val="bullet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>
    <w:nsid w:val="56EC5FC1"/>
    <w:multiLevelType w:val="multilevel"/>
    <w:tmpl w:val="CB18DBEC"/>
    <w:styleLink w:val="Numerointi"/>
    <w:lvl w:ilvl="0">
      <w:start w:val="1"/>
      <w:numFmt w:val="decimal"/>
      <w:lvlText w:val="%1."/>
      <w:lvlJc w:val="left"/>
      <w:pPr>
        <w:ind w:left="1701" w:hanging="39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>
    <w:nsid w:val="72173DE0"/>
    <w:multiLevelType w:val="multilevel"/>
    <w:tmpl w:val="895622CA"/>
    <w:numStyleLink w:val="Otsikkonumerointi"/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2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7A1"/>
    <w:rsid w:val="000569A9"/>
    <w:rsid w:val="000762B7"/>
    <w:rsid w:val="000E37B5"/>
    <w:rsid w:val="000E7A6E"/>
    <w:rsid w:val="000F204E"/>
    <w:rsid w:val="000F3EAA"/>
    <w:rsid w:val="000F6045"/>
    <w:rsid w:val="00127316"/>
    <w:rsid w:val="001A1055"/>
    <w:rsid w:val="001A7EE8"/>
    <w:rsid w:val="001B156C"/>
    <w:rsid w:val="001F346B"/>
    <w:rsid w:val="002233A8"/>
    <w:rsid w:val="00237101"/>
    <w:rsid w:val="002406EC"/>
    <w:rsid w:val="00277DEB"/>
    <w:rsid w:val="00280E94"/>
    <w:rsid w:val="002A28B0"/>
    <w:rsid w:val="003014B2"/>
    <w:rsid w:val="00391E5C"/>
    <w:rsid w:val="004027A1"/>
    <w:rsid w:val="0044368B"/>
    <w:rsid w:val="00462FB3"/>
    <w:rsid w:val="0046710D"/>
    <w:rsid w:val="004A2040"/>
    <w:rsid w:val="004C3183"/>
    <w:rsid w:val="004C4858"/>
    <w:rsid w:val="005406C4"/>
    <w:rsid w:val="00553465"/>
    <w:rsid w:val="005B3612"/>
    <w:rsid w:val="005F46F7"/>
    <w:rsid w:val="00605138"/>
    <w:rsid w:val="00607649"/>
    <w:rsid w:val="0062737B"/>
    <w:rsid w:val="00640DEC"/>
    <w:rsid w:val="00675263"/>
    <w:rsid w:val="00687039"/>
    <w:rsid w:val="00693A4A"/>
    <w:rsid w:val="0069594F"/>
    <w:rsid w:val="006A04DA"/>
    <w:rsid w:val="006C3B42"/>
    <w:rsid w:val="006C702C"/>
    <w:rsid w:val="00704830"/>
    <w:rsid w:val="00730182"/>
    <w:rsid w:val="007448E6"/>
    <w:rsid w:val="00766ED3"/>
    <w:rsid w:val="00767518"/>
    <w:rsid w:val="0081180D"/>
    <w:rsid w:val="00884130"/>
    <w:rsid w:val="00887E54"/>
    <w:rsid w:val="008A19B6"/>
    <w:rsid w:val="008B7736"/>
    <w:rsid w:val="009076D4"/>
    <w:rsid w:val="00920CC0"/>
    <w:rsid w:val="00951C28"/>
    <w:rsid w:val="00966164"/>
    <w:rsid w:val="00983278"/>
    <w:rsid w:val="00985071"/>
    <w:rsid w:val="0099473E"/>
    <w:rsid w:val="009C0E4A"/>
    <w:rsid w:val="00A11CA7"/>
    <w:rsid w:val="00A17AA6"/>
    <w:rsid w:val="00A254FC"/>
    <w:rsid w:val="00AD2E4A"/>
    <w:rsid w:val="00B05FF9"/>
    <w:rsid w:val="00B32088"/>
    <w:rsid w:val="00B33020"/>
    <w:rsid w:val="00BA23EE"/>
    <w:rsid w:val="00BD0BD6"/>
    <w:rsid w:val="00BE2DD8"/>
    <w:rsid w:val="00BE4E63"/>
    <w:rsid w:val="00C321B4"/>
    <w:rsid w:val="00C41A1B"/>
    <w:rsid w:val="00CF438D"/>
    <w:rsid w:val="00CF54FC"/>
    <w:rsid w:val="00D21B91"/>
    <w:rsid w:val="00D57288"/>
    <w:rsid w:val="00D63BFE"/>
    <w:rsid w:val="00D9280E"/>
    <w:rsid w:val="00DD0E94"/>
    <w:rsid w:val="00DF6E86"/>
    <w:rsid w:val="00E177C8"/>
    <w:rsid w:val="00E36334"/>
    <w:rsid w:val="00E448D8"/>
    <w:rsid w:val="00E46ECE"/>
    <w:rsid w:val="00EC233B"/>
    <w:rsid w:val="00ED2F1B"/>
    <w:rsid w:val="00EF1C52"/>
    <w:rsid w:val="00F27402"/>
    <w:rsid w:val="00F42D13"/>
    <w:rsid w:val="00FE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CF438D"/>
    <w:rPr>
      <w:sz w:val="18"/>
      <w:szCs w:val="18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F438D"/>
    <w:pPr>
      <w:keepNext/>
      <w:keepLines/>
      <w:spacing w:after="180"/>
      <w:outlineLvl w:val="0"/>
    </w:pPr>
    <w:rPr>
      <w:rFonts w:eastAsia="Times New Roman" w:cs="Times New Roman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F438D"/>
    <w:pPr>
      <w:keepNext/>
      <w:keepLines/>
      <w:spacing w:after="180"/>
      <w:outlineLvl w:val="1"/>
    </w:pPr>
    <w:rPr>
      <w:rFonts w:eastAsia="Times New Roman" w:cs="Times New Roman"/>
      <w:bCs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CF438D"/>
    <w:pPr>
      <w:keepNext/>
      <w:keepLines/>
      <w:spacing w:after="180"/>
      <w:ind w:left="1304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1A7EE8"/>
    <w:pPr>
      <w:keepNext/>
      <w:keepLines/>
      <w:numPr>
        <w:ilvl w:val="3"/>
        <w:numId w:val="8"/>
      </w:numPr>
      <w:tabs>
        <w:tab w:val="clear" w:pos="360"/>
      </w:tabs>
      <w:spacing w:after="180"/>
      <w:ind w:left="1304" w:firstLine="0"/>
      <w:outlineLvl w:val="3"/>
    </w:pPr>
    <w:rPr>
      <w:rFonts w:eastAsia="Times New Roman" w:cs="Times New Roman"/>
      <w:bCs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1A7EE8"/>
    <w:pPr>
      <w:keepNext/>
      <w:keepLines/>
      <w:numPr>
        <w:ilvl w:val="4"/>
        <w:numId w:val="8"/>
      </w:numPr>
      <w:tabs>
        <w:tab w:val="clear" w:pos="360"/>
      </w:tabs>
      <w:spacing w:after="180"/>
      <w:ind w:left="1304" w:firstLine="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1A7EE8"/>
    <w:pPr>
      <w:keepNext/>
      <w:keepLines/>
      <w:numPr>
        <w:ilvl w:val="5"/>
        <w:numId w:val="8"/>
      </w:numPr>
      <w:tabs>
        <w:tab w:val="clear" w:pos="360"/>
      </w:tabs>
      <w:spacing w:after="180"/>
      <w:ind w:left="1304" w:firstLine="0"/>
      <w:outlineLvl w:val="5"/>
    </w:pPr>
    <w:rPr>
      <w:rFonts w:eastAsia="Times New Roman" w:cs="Times New Roman"/>
      <w:iCs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1A7EE8"/>
    <w:pPr>
      <w:keepNext/>
      <w:keepLines/>
      <w:numPr>
        <w:ilvl w:val="6"/>
        <w:numId w:val="8"/>
      </w:numPr>
      <w:tabs>
        <w:tab w:val="clear" w:pos="360"/>
      </w:tabs>
      <w:spacing w:after="180"/>
      <w:ind w:left="1304" w:firstLine="0"/>
      <w:outlineLvl w:val="6"/>
    </w:pPr>
    <w:rPr>
      <w:rFonts w:eastAsia="Times New Roman" w:cs="Times New Roman"/>
      <w:iCs/>
    </w:rPr>
  </w:style>
  <w:style w:type="paragraph" w:styleId="Heading8">
    <w:name w:val="heading 8"/>
    <w:basedOn w:val="Normal"/>
    <w:next w:val="BodyText"/>
    <w:link w:val="Heading8Char"/>
    <w:uiPriority w:val="99"/>
    <w:qFormat/>
    <w:rsid w:val="001A7EE8"/>
    <w:pPr>
      <w:keepNext/>
      <w:keepLines/>
      <w:numPr>
        <w:ilvl w:val="7"/>
        <w:numId w:val="8"/>
      </w:numPr>
      <w:tabs>
        <w:tab w:val="clear" w:pos="360"/>
      </w:tabs>
      <w:spacing w:after="180"/>
      <w:ind w:left="1304" w:firstLine="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1A7EE8"/>
    <w:pPr>
      <w:keepNext/>
      <w:keepLines/>
      <w:numPr>
        <w:ilvl w:val="8"/>
        <w:numId w:val="8"/>
      </w:numPr>
      <w:tabs>
        <w:tab w:val="clear" w:pos="360"/>
      </w:tabs>
      <w:spacing w:after="180"/>
      <w:ind w:left="1304" w:firstLine="0"/>
      <w:outlineLvl w:val="8"/>
    </w:pPr>
    <w:rPr>
      <w:rFonts w:eastAsia="Times New Roman" w:cs="Times New Roman"/>
      <w:i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38D"/>
    <w:rPr>
      <w:rFonts w:ascii="Verdana" w:hAnsi="Verdan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438D"/>
    <w:rPr>
      <w:rFonts w:ascii="Verdana" w:hAnsi="Verdana" w:cs="Times New Roman"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F438D"/>
    <w:rPr>
      <w:rFonts w:ascii="Verdana" w:hAnsi="Verdan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A7EE8"/>
    <w:rPr>
      <w:rFonts w:ascii="Verdana" w:hAnsi="Verdana" w:cs="Times New Roman"/>
      <w:bCs/>
      <w:iCs/>
      <w:sz w:val="18"/>
      <w:szCs w:val="18"/>
      <w:lang w:val="fi-FI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A7EE8"/>
    <w:rPr>
      <w:rFonts w:ascii="Verdana" w:hAnsi="Verdana" w:cs="Times New Roman"/>
      <w:sz w:val="18"/>
      <w:szCs w:val="18"/>
      <w:lang w:val="fi-FI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A7EE8"/>
    <w:rPr>
      <w:rFonts w:ascii="Verdana" w:hAnsi="Verdana" w:cs="Times New Roman"/>
      <w:iCs/>
      <w:sz w:val="18"/>
      <w:szCs w:val="18"/>
      <w:lang w:val="fi-FI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A7EE8"/>
    <w:rPr>
      <w:rFonts w:ascii="Verdana" w:hAnsi="Verdana" w:cs="Times New Roman"/>
      <w:iCs/>
      <w:sz w:val="18"/>
      <w:szCs w:val="18"/>
      <w:lang w:val="fi-FI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A7EE8"/>
    <w:rPr>
      <w:rFonts w:ascii="Verdana" w:hAnsi="Verdana" w:cs="Times New Roman"/>
      <w:sz w:val="18"/>
      <w:lang w:val="fi-FI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A7EE8"/>
    <w:rPr>
      <w:rFonts w:ascii="Verdana" w:hAnsi="Verdana" w:cs="Times New Roman"/>
      <w:iCs/>
      <w:sz w:val="18"/>
      <w:lang w:val="fi-FI" w:eastAsia="en-US" w:bidi="ar-SA"/>
    </w:rPr>
  </w:style>
  <w:style w:type="paragraph" w:styleId="Title">
    <w:name w:val="Title"/>
    <w:basedOn w:val="Normal"/>
    <w:next w:val="BodyText"/>
    <w:link w:val="TitleChar"/>
    <w:uiPriority w:val="99"/>
    <w:qFormat/>
    <w:rsid w:val="00CF438D"/>
    <w:pPr>
      <w:spacing w:after="180"/>
      <w:contextualSpacing/>
    </w:pPr>
    <w:rPr>
      <w:rFonts w:eastAsia="Times New Roman" w:cs="Times New Roman"/>
      <w:b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F438D"/>
    <w:rPr>
      <w:rFonts w:ascii="Verdana" w:hAnsi="Verdana" w:cs="Times New Roman"/>
      <w:b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CF438D"/>
    <w:pPr>
      <w:spacing w:after="180"/>
      <w:ind w:left="1304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438D"/>
    <w:rPr>
      <w:rFonts w:cs="Times New Roman"/>
    </w:rPr>
  </w:style>
  <w:style w:type="paragraph" w:styleId="TOCHeading">
    <w:name w:val="TOC Heading"/>
    <w:basedOn w:val="Title"/>
    <w:next w:val="Normal"/>
    <w:uiPriority w:val="99"/>
    <w:qFormat/>
    <w:rsid w:val="00B32088"/>
  </w:style>
  <w:style w:type="paragraph" w:styleId="NoSpacing">
    <w:name w:val="No Spacing"/>
    <w:uiPriority w:val="99"/>
    <w:qFormat/>
    <w:rsid w:val="00CF438D"/>
    <w:pPr>
      <w:ind w:left="1304"/>
    </w:pPr>
    <w:rPr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E448D8"/>
  </w:style>
  <w:style w:type="character" w:customStyle="1" w:styleId="HeaderChar">
    <w:name w:val="Header Char"/>
    <w:basedOn w:val="DefaultParagraphFont"/>
    <w:link w:val="Header"/>
    <w:uiPriority w:val="99"/>
    <w:locked/>
    <w:rsid w:val="00E448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3EAA"/>
    <w:pPr>
      <w:spacing w:line="312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3EAA"/>
    <w:rPr>
      <w:rFonts w:cs="Times New Roman"/>
      <w:sz w:val="14"/>
    </w:rPr>
  </w:style>
  <w:style w:type="table" w:styleId="TableGrid">
    <w:name w:val="Table Grid"/>
    <w:basedOn w:val="TableNormal"/>
    <w:uiPriority w:val="99"/>
    <w:rsid w:val="002233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uudukkoa">
    <w:name w:val="Ei ruudukkoa"/>
    <w:uiPriority w:val="99"/>
    <w:rsid w:val="002233A8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7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7736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CF438D"/>
    <w:pPr>
      <w:numPr>
        <w:numId w:val="7"/>
      </w:numPr>
      <w:tabs>
        <w:tab w:val="clear" w:pos="360"/>
      </w:tabs>
      <w:spacing w:after="180"/>
      <w:ind w:left="1701" w:hanging="397"/>
      <w:contextualSpacing/>
    </w:pPr>
  </w:style>
  <w:style w:type="character" w:styleId="Hyperlink">
    <w:name w:val="Hyperlink"/>
    <w:basedOn w:val="DefaultParagraphFont"/>
    <w:uiPriority w:val="99"/>
    <w:rsid w:val="00F42D13"/>
    <w:rPr>
      <w:rFonts w:cs="Times New Roman"/>
      <w:color w:val="000000"/>
      <w:u w:val="single"/>
    </w:rPr>
  </w:style>
  <w:style w:type="paragraph" w:styleId="ListNumber">
    <w:name w:val="List Number"/>
    <w:basedOn w:val="Normal"/>
    <w:uiPriority w:val="99"/>
    <w:rsid w:val="00CF438D"/>
    <w:pPr>
      <w:numPr>
        <w:numId w:val="8"/>
      </w:numPr>
      <w:tabs>
        <w:tab w:val="clear" w:pos="360"/>
      </w:tabs>
      <w:spacing w:after="180"/>
      <w:ind w:left="1701" w:hanging="397"/>
      <w:contextualSpacing/>
    </w:pPr>
  </w:style>
  <w:style w:type="character" w:styleId="PlaceholderText">
    <w:name w:val="Placeholder Text"/>
    <w:basedOn w:val="DefaultParagraphFont"/>
    <w:uiPriority w:val="99"/>
    <w:rsid w:val="00A17AA6"/>
    <w:rPr>
      <w:rFonts w:cs="Times New Roman"/>
      <w:color w:val="auto"/>
    </w:rPr>
  </w:style>
  <w:style w:type="paragraph" w:customStyle="1" w:styleId="Sivuotsikko">
    <w:name w:val="Sivuotsikko"/>
    <w:basedOn w:val="BodyText"/>
    <w:next w:val="BodyText"/>
    <w:link w:val="SivuotsikkoChar"/>
    <w:uiPriority w:val="99"/>
    <w:rsid w:val="00CF438D"/>
    <w:pPr>
      <w:ind w:hanging="1304"/>
    </w:pPr>
  </w:style>
  <w:style w:type="character" w:customStyle="1" w:styleId="SivuotsikkoChar">
    <w:name w:val="Sivuotsikko Char"/>
    <w:basedOn w:val="BodyTextChar"/>
    <w:link w:val="Sivuotsikko"/>
    <w:uiPriority w:val="99"/>
    <w:locked/>
    <w:rsid w:val="00CF438D"/>
  </w:style>
  <w:style w:type="numbering" w:customStyle="1" w:styleId="Otsikkonumerointi">
    <w:name w:val="Otsikkonumerointi"/>
    <w:rsid w:val="00C57B06"/>
    <w:pPr>
      <w:numPr>
        <w:numId w:val="17"/>
      </w:numPr>
    </w:pPr>
  </w:style>
  <w:style w:type="numbering" w:customStyle="1" w:styleId="Luettelomerkit">
    <w:name w:val="Luettelomerkit"/>
    <w:rsid w:val="00C57B06"/>
    <w:pPr>
      <w:numPr>
        <w:numId w:val="15"/>
      </w:numPr>
    </w:pPr>
  </w:style>
  <w:style w:type="numbering" w:customStyle="1" w:styleId="Numerointi">
    <w:name w:val="Numerointi"/>
    <w:rsid w:val="00C57B06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upa\AppData\Roaming\Microsoft\Mallit\Kuntaliitto\Lausun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C7E8BDF2204B44695EE348D57EF8F44" ma:contentTypeVersion="0" ma:contentTypeDescription="Luo uusi asiakirja." ma:contentTypeScope="" ma:versionID="db659d70cac2b6cf0359d11ecf670d61">
  <xsd:schema xmlns:xsd="http://www.w3.org/2001/XMLSchema" xmlns:xs="http://www.w3.org/2001/XMLSchema" xmlns:p="http://schemas.microsoft.com/office/2006/metadata/properties" xmlns:ns2="2ca64109-ff74-4a3f-8df8-1404b228dfda" targetNamespace="http://schemas.microsoft.com/office/2006/metadata/properties" ma:root="true" ma:fieldsID="0200419de3a4cea7b4d493fa67dda49a" ns2:_="">
    <xsd:import namespace="2ca64109-ff74-4a3f-8df8-1404b228df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64109-ff74-4a3f-8df8-1404b228dfda">G94TWSLYV3F3-7489-1</_dlc_DocId>
    <_dlc_DocIdUrl xmlns="2ca64109-ff74-4a3f-8df8-1404b228dfda">
      <Url>http://www.kunnat.net/fi/Kuntaliitto/yleiskirjeet-lausunnot/lausunnot/2011/_layouts/DocIdRedir.aspx?ID=G94TWSLYV3F3-7489-1</Url>
      <Description>G94TWSLYV3F3-7489-1</Description>
    </_dlc_DocIdUrl>
  </documentManagement>
</p:properties>
</file>

<file path=customXml/itemProps1.xml><?xml version="1.0" encoding="utf-8"?>
<ds:datastoreItem xmlns:ds="http://schemas.openxmlformats.org/officeDocument/2006/customXml" ds:itemID="{4F45EA98-5BB3-4F45-AC6A-26114623CD5D}"/>
</file>

<file path=customXml/itemProps2.xml><?xml version="1.0" encoding="utf-8"?>
<ds:datastoreItem xmlns:ds="http://schemas.openxmlformats.org/officeDocument/2006/customXml" ds:itemID="{9C7FC020-1AB8-43DC-AFBF-14B8E92B0E59}"/>
</file>

<file path=customXml/itemProps3.xml><?xml version="1.0" encoding="utf-8"?>
<ds:datastoreItem xmlns:ds="http://schemas.openxmlformats.org/officeDocument/2006/customXml" ds:itemID="{34BC9985-D433-4DC8-BF38-F76FDD203E18}"/>
</file>

<file path=customXml/itemProps4.xml><?xml version="1.0" encoding="utf-8"?>
<ds:datastoreItem xmlns:ds="http://schemas.openxmlformats.org/officeDocument/2006/customXml" ds:itemID="{5C9061DF-F82D-4A80-96DE-4C41BD6D5769}"/>
</file>

<file path=docProps/app.xml><?xml version="1.0" encoding="utf-8"?>
<Properties xmlns="http://schemas.openxmlformats.org/officeDocument/2006/extended-properties" xmlns:vt="http://schemas.openxmlformats.org/officeDocument/2006/docPropsVTypes">
  <Template>Lausunto.dotx</Template>
  <TotalTime>1</TotalTime>
  <Pages>1</Pages>
  <Words>263</Words>
  <Characters>2137</Characters>
  <Application>Microsoft Office Outlook</Application>
  <DocSecurity>0</DocSecurity>
  <Lines>0</Lines>
  <Paragraphs>0</Paragraphs>
  <ScaleCrop>false</ScaleCrop>
  <Company>Kuntaliitto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Oikeudenkäynnin viivästymisen hyvittämisestä annetun lain muuttaminen</dc:title>
  <dc:subject/>
  <dc:creator>Taisto Ahvenainen</dc:creator>
  <cp:keywords/>
  <dc:description/>
  <cp:lastModifiedBy>ahventa</cp:lastModifiedBy>
  <cp:revision>2</cp:revision>
  <cp:lastPrinted>2011-07-12T11:45:00Z</cp:lastPrinted>
  <dcterms:created xsi:type="dcterms:W3CDTF">2011-08-05T06:50:00Z</dcterms:created>
  <dcterms:modified xsi:type="dcterms:W3CDTF">2011-08-05T06:50:00Z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0x0101000C7E8BDF2204B44695EE348D57EF8F44</vt:lpwstr>
  </property>
  <property fmtid="{D5CDD505-2E9C-101B-9397-08002B2CF9AE}" pid="3" name="_dlc_DocIdItemGuid">
    <vt:lpwstr>871edddf-f3ad-4957-ae70-1c304170b9f7</vt:lpwstr>
  </property>
</Properties>
</file>