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F1C" w:rsidRPr="00747604" w:rsidRDefault="00DF051E">
      <w:pPr>
        <w:pStyle w:val="HKInormaali"/>
        <w:rPr>
          <w:b/>
          <w:i/>
          <w:color w:val="FF0000"/>
          <w:sz w:val="22"/>
          <w:szCs w:val="22"/>
        </w:rPr>
      </w:pPr>
      <w:bookmarkStart w:id="0" w:name="_GoBack"/>
      <w:bookmarkEnd w:id="0"/>
      <w:r w:rsidRPr="002052F2">
        <w:rPr>
          <w:i/>
          <w:color w:val="FF0000"/>
          <w:sz w:val="22"/>
          <w:szCs w:val="22"/>
        </w:rPr>
        <w:t>(</w:t>
      </w:r>
      <w:r w:rsidR="002052F2">
        <w:rPr>
          <w:i/>
          <w:color w:val="FF0000"/>
          <w:sz w:val="22"/>
          <w:szCs w:val="22"/>
        </w:rPr>
        <w:t xml:space="preserve">Käytä tätä malliohjepohjaa, </w:t>
      </w:r>
      <w:r w:rsidR="002052F2" w:rsidRPr="002052F2">
        <w:rPr>
          <w:i/>
          <w:color w:val="FF0000"/>
          <w:sz w:val="22"/>
          <w:szCs w:val="22"/>
        </w:rPr>
        <w:t xml:space="preserve">kun kyseessä on </w:t>
      </w:r>
      <w:r w:rsidR="002052F2" w:rsidRPr="00747604">
        <w:rPr>
          <w:b/>
          <w:i/>
          <w:color w:val="FF0000"/>
          <w:sz w:val="22"/>
          <w:szCs w:val="22"/>
        </w:rPr>
        <w:t>h</w:t>
      </w:r>
      <w:r w:rsidRPr="00747604">
        <w:rPr>
          <w:b/>
          <w:i/>
          <w:color w:val="FF0000"/>
          <w:sz w:val="22"/>
          <w:szCs w:val="22"/>
        </w:rPr>
        <w:t>allintovalitus</w:t>
      </w:r>
      <w:r w:rsidR="00385A11" w:rsidRPr="00747604">
        <w:rPr>
          <w:b/>
          <w:i/>
          <w:color w:val="FF0000"/>
          <w:sz w:val="22"/>
          <w:szCs w:val="22"/>
        </w:rPr>
        <w:t xml:space="preserve"> </w:t>
      </w:r>
      <w:r w:rsidR="00747604" w:rsidRPr="00747604">
        <w:rPr>
          <w:b/>
          <w:i/>
          <w:color w:val="FF0000"/>
          <w:sz w:val="22"/>
          <w:szCs w:val="22"/>
        </w:rPr>
        <w:t>hallinto-oikeuteen</w:t>
      </w:r>
      <w:r w:rsidR="00747604">
        <w:rPr>
          <w:i/>
          <w:color w:val="FF0000"/>
          <w:sz w:val="22"/>
          <w:szCs w:val="22"/>
        </w:rPr>
        <w:t xml:space="preserve"> </w:t>
      </w:r>
      <w:r w:rsidR="00385A11">
        <w:rPr>
          <w:i/>
          <w:color w:val="FF0000"/>
          <w:sz w:val="22"/>
          <w:szCs w:val="22"/>
        </w:rPr>
        <w:t>päätökseen, joka koskee opiskelijalle anne</w:t>
      </w:r>
      <w:r w:rsidR="00385A11">
        <w:rPr>
          <w:i/>
          <w:color w:val="FF0000"/>
          <w:sz w:val="22"/>
          <w:szCs w:val="22"/>
        </w:rPr>
        <w:t>t</w:t>
      </w:r>
      <w:r w:rsidR="00385A11">
        <w:rPr>
          <w:i/>
          <w:color w:val="FF0000"/>
          <w:sz w:val="22"/>
          <w:szCs w:val="22"/>
        </w:rPr>
        <w:t>tavaa varoitusta, opiskelijan määräaikaista erottamista, opiskelijan erottamista asuntolasta määräajaksi tai opintojen jäljellä olevaksi ajaksi, koulutuksesta pidättämistä rikostutkimuksen ajaksi tai 28 §:ssä sä</w:t>
      </w:r>
      <w:r w:rsidR="00385A11">
        <w:rPr>
          <w:i/>
          <w:color w:val="FF0000"/>
          <w:sz w:val="22"/>
          <w:szCs w:val="22"/>
        </w:rPr>
        <w:t>ä</w:t>
      </w:r>
      <w:r w:rsidR="00385A11">
        <w:rPr>
          <w:i/>
          <w:color w:val="FF0000"/>
          <w:sz w:val="22"/>
          <w:szCs w:val="22"/>
        </w:rPr>
        <w:t>dettyä etua ja oikeutta</w:t>
      </w:r>
      <w:r w:rsidR="00DF6DEA" w:rsidRPr="002052F2">
        <w:rPr>
          <w:i/>
          <w:color w:val="FF0000"/>
          <w:sz w:val="22"/>
          <w:szCs w:val="22"/>
        </w:rPr>
        <w:t xml:space="preserve">, </w:t>
      </w:r>
      <w:r w:rsidR="00747604" w:rsidRPr="00747604">
        <w:rPr>
          <w:b/>
          <w:i/>
          <w:color w:val="FF0000"/>
          <w:sz w:val="22"/>
          <w:szCs w:val="22"/>
        </w:rPr>
        <w:t>l</w:t>
      </w:r>
      <w:r w:rsidR="00BC326C" w:rsidRPr="00747604">
        <w:rPr>
          <w:b/>
          <w:i/>
          <w:color w:val="FF0000"/>
          <w:sz w:val="22"/>
          <w:szCs w:val="22"/>
        </w:rPr>
        <w:t>u</w:t>
      </w:r>
      <w:r w:rsidR="00BC326C" w:rsidRPr="00747604">
        <w:rPr>
          <w:b/>
          <w:i/>
          <w:color w:val="FF0000"/>
          <w:sz w:val="22"/>
          <w:szCs w:val="22"/>
        </w:rPr>
        <w:t>kio</w:t>
      </w:r>
      <w:r w:rsidR="00DF6DEA" w:rsidRPr="00747604">
        <w:rPr>
          <w:b/>
          <w:i/>
          <w:color w:val="FF0000"/>
          <w:sz w:val="22"/>
          <w:szCs w:val="22"/>
        </w:rPr>
        <w:t>la</w:t>
      </w:r>
      <w:r w:rsidR="00385A11" w:rsidRPr="00747604">
        <w:rPr>
          <w:b/>
          <w:i/>
          <w:color w:val="FF0000"/>
          <w:sz w:val="22"/>
          <w:szCs w:val="22"/>
        </w:rPr>
        <w:t>ki</w:t>
      </w:r>
      <w:r w:rsidR="00F775DD">
        <w:rPr>
          <w:b/>
          <w:i/>
          <w:color w:val="FF0000"/>
          <w:sz w:val="22"/>
          <w:szCs w:val="22"/>
        </w:rPr>
        <w:t xml:space="preserve"> (629/1997),</w:t>
      </w:r>
      <w:r w:rsidR="00385A11" w:rsidRPr="00747604">
        <w:rPr>
          <w:b/>
          <w:i/>
          <w:color w:val="FF0000"/>
          <w:sz w:val="22"/>
          <w:szCs w:val="22"/>
        </w:rPr>
        <w:t xml:space="preserve"> </w:t>
      </w:r>
      <w:r w:rsidR="00BC326C" w:rsidRPr="00747604">
        <w:rPr>
          <w:b/>
          <w:i/>
          <w:color w:val="FF0000"/>
          <w:sz w:val="22"/>
          <w:szCs w:val="22"/>
        </w:rPr>
        <w:t>34</w:t>
      </w:r>
      <w:r w:rsidR="00385A11" w:rsidRPr="00747604">
        <w:rPr>
          <w:b/>
          <w:i/>
          <w:color w:val="FF0000"/>
          <w:sz w:val="22"/>
          <w:szCs w:val="22"/>
        </w:rPr>
        <w:t xml:space="preserve"> a</w:t>
      </w:r>
      <w:r w:rsidR="00822F1D" w:rsidRPr="00747604">
        <w:rPr>
          <w:b/>
          <w:i/>
          <w:color w:val="FF0000"/>
          <w:sz w:val="22"/>
          <w:szCs w:val="22"/>
        </w:rPr>
        <w:t xml:space="preserve"> §</w:t>
      </w:r>
      <w:r w:rsidRPr="00747604">
        <w:rPr>
          <w:b/>
          <w:i/>
          <w:color w:val="FF0000"/>
          <w:sz w:val="22"/>
          <w:szCs w:val="22"/>
        </w:rPr>
        <w:t>)</w:t>
      </w:r>
    </w:p>
    <w:p w:rsidR="00747604" w:rsidRDefault="00747604">
      <w:pPr>
        <w:pStyle w:val="HKInormaali"/>
        <w:rPr>
          <w:i/>
          <w:color w:val="FF0000"/>
          <w:sz w:val="22"/>
          <w:szCs w:val="22"/>
        </w:rPr>
      </w:pPr>
    </w:p>
    <w:p w:rsidR="00641267" w:rsidRDefault="00511EC7">
      <w:pPr>
        <w:pStyle w:val="HKInormaali"/>
        <w:rPr>
          <w:b/>
        </w:rPr>
      </w:pPr>
      <w:r>
        <w:rPr>
          <w:b/>
        </w:rPr>
        <w:t>HALLINTO</w:t>
      </w:r>
      <w:r w:rsidR="008C7F1C">
        <w:rPr>
          <w:b/>
        </w:rPr>
        <w:t>VALITUSOSOITUS</w:t>
      </w:r>
    </w:p>
    <w:p w:rsidR="006B625E" w:rsidRDefault="006B625E" w:rsidP="006B625E">
      <w:pPr>
        <w:numPr>
          <w:ilvl w:val="12"/>
          <w:numId w:val="0"/>
        </w:numPr>
        <w:ind w:left="2608"/>
      </w:pPr>
    </w:p>
    <w:p w:rsidR="00111CC4" w:rsidRDefault="008C7F1C" w:rsidP="00111CC4">
      <w:pPr>
        <w:numPr>
          <w:ilvl w:val="12"/>
          <w:numId w:val="0"/>
        </w:numPr>
      </w:pPr>
      <w:r>
        <w:tab/>
      </w:r>
      <w:r>
        <w:tab/>
        <w:t>Tähän päätökseen haetaan muutosta hallintovalituksella.</w:t>
      </w:r>
      <w:r w:rsidR="00111CC4">
        <w:tab/>
      </w:r>
    </w:p>
    <w:p w:rsidR="008C7F1C" w:rsidRDefault="008C7F1C" w:rsidP="00111CC4">
      <w:pPr>
        <w:numPr>
          <w:ilvl w:val="12"/>
          <w:numId w:val="0"/>
        </w:numPr>
      </w:pPr>
    </w:p>
    <w:p w:rsidR="00111CC4" w:rsidRPr="00111CC4" w:rsidRDefault="00111CC4" w:rsidP="00111CC4">
      <w:pPr>
        <w:numPr>
          <w:ilvl w:val="12"/>
          <w:numId w:val="0"/>
        </w:numPr>
        <w:rPr>
          <w:b/>
        </w:rPr>
      </w:pPr>
      <w:r>
        <w:tab/>
      </w:r>
      <w:r w:rsidRPr="00111CC4">
        <w:rPr>
          <w:b/>
        </w:rPr>
        <w:t>Valitusoikeus</w:t>
      </w:r>
    </w:p>
    <w:p w:rsidR="00111CC4" w:rsidRDefault="00111CC4" w:rsidP="006B625E">
      <w:pPr>
        <w:numPr>
          <w:ilvl w:val="12"/>
          <w:numId w:val="0"/>
        </w:numPr>
        <w:ind w:left="2608"/>
      </w:pPr>
    </w:p>
    <w:p w:rsidR="006B625E" w:rsidRDefault="005F63BA" w:rsidP="00061459">
      <w:pPr>
        <w:numPr>
          <w:ilvl w:val="12"/>
          <w:numId w:val="0"/>
        </w:numPr>
        <w:ind w:left="2608"/>
      </w:pPr>
      <w:r>
        <w:t>Tähän</w:t>
      </w:r>
      <w:r w:rsidR="006B625E">
        <w:t xml:space="preserve"> päätökseen saa hakea muutosta se, johon päätös on kohdiste</w:t>
      </w:r>
      <w:r w:rsidR="006B625E">
        <w:t>t</w:t>
      </w:r>
      <w:r w:rsidR="006B625E">
        <w:t>tu tai jonka oikeuteen, velvollisuuteen tai etuun päätös välittömästi va</w:t>
      </w:r>
      <w:r w:rsidR="006B625E">
        <w:t>i</w:t>
      </w:r>
      <w:r w:rsidR="006B625E">
        <w:t>kuttaa (</w:t>
      </w:r>
      <w:r w:rsidR="006B625E" w:rsidRPr="00197ACB">
        <w:rPr>
          <w:i/>
        </w:rPr>
        <w:t>as</w:t>
      </w:r>
      <w:r w:rsidR="006B625E" w:rsidRPr="00197ACB">
        <w:rPr>
          <w:i/>
        </w:rPr>
        <w:t>i</w:t>
      </w:r>
      <w:r w:rsidR="006B625E" w:rsidRPr="00197ACB">
        <w:rPr>
          <w:i/>
        </w:rPr>
        <w:t>anosainen</w:t>
      </w:r>
      <w:r w:rsidR="006B625E">
        <w:t>)</w:t>
      </w:r>
      <w:r w:rsidR="008C7F1C">
        <w:t>.</w:t>
      </w:r>
      <w:r w:rsidR="003D5EBF">
        <w:t xml:space="preserve"> </w:t>
      </w:r>
    </w:p>
    <w:p w:rsidR="00111CC4" w:rsidRDefault="00111CC4" w:rsidP="00111CC4"/>
    <w:p w:rsidR="00111CC4" w:rsidRPr="00111CC4" w:rsidRDefault="00030F67" w:rsidP="00111CC4">
      <w:pPr>
        <w:ind w:left="1304"/>
        <w:rPr>
          <w:b/>
        </w:rPr>
      </w:pPr>
      <w:r>
        <w:rPr>
          <w:b/>
        </w:rPr>
        <w:t>V</w:t>
      </w:r>
      <w:r w:rsidR="00111CC4" w:rsidRPr="00111CC4">
        <w:rPr>
          <w:b/>
        </w:rPr>
        <w:t>alitusaika</w:t>
      </w:r>
    </w:p>
    <w:p w:rsidR="00641267" w:rsidRDefault="00641267" w:rsidP="006B625E">
      <w:pPr>
        <w:pStyle w:val="HKIluetelmaviiva"/>
        <w:numPr>
          <w:ilvl w:val="0"/>
          <w:numId w:val="0"/>
        </w:numPr>
        <w:ind w:left="3906"/>
      </w:pPr>
    </w:p>
    <w:p w:rsidR="00030F67" w:rsidRDefault="00DF6DEA" w:rsidP="006B625E">
      <w:pPr>
        <w:numPr>
          <w:ilvl w:val="12"/>
          <w:numId w:val="0"/>
        </w:numPr>
        <w:ind w:left="2608"/>
      </w:pPr>
      <w:r>
        <w:t xml:space="preserve">Valitus päätöksestä, joka koskee </w:t>
      </w:r>
      <w:r w:rsidR="00BC0DDA">
        <w:t>op</w:t>
      </w:r>
      <w:r w:rsidR="00BC326C">
        <w:t>iskelijalle</w:t>
      </w:r>
      <w:r w:rsidR="00BC0DDA">
        <w:t xml:space="preserve"> annettavaa varoitusta</w:t>
      </w:r>
      <w:r w:rsidR="00BC326C">
        <w:t>,</w:t>
      </w:r>
      <w:r w:rsidR="00BC0DDA">
        <w:t xml:space="preserve"> </w:t>
      </w:r>
      <w:r>
        <w:t>op</w:t>
      </w:r>
      <w:r w:rsidR="00BC326C">
        <w:t xml:space="preserve">iskelijan määräaikaista erottamista, </w:t>
      </w:r>
      <w:r w:rsidR="00F775DD">
        <w:t xml:space="preserve">opiskelijan </w:t>
      </w:r>
      <w:r w:rsidR="00BC326C">
        <w:t xml:space="preserve">asuntolasta erottamista </w:t>
      </w:r>
      <w:r w:rsidR="00385A11">
        <w:t>määr</w:t>
      </w:r>
      <w:r w:rsidR="00385A11">
        <w:t>ä</w:t>
      </w:r>
      <w:r w:rsidR="00385A11">
        <w:t>ajaksi tai lopullisesti</w:t>
      </w:r>
      <w:r w:rsidR="00F775DD">
        <w:t xml:space="preserve"> tai</w:t>
      </w:r>
      <w:r w:rsidR="00747604">
        <w:t xml:space="preserve"> </w:t>
      </w:r>
      <w:r w:rsidR="00F775DD">
        <w:t xml:space="preserve">opiskelijan </w:t>
      </w:r>
      <w:r w:rsidR="00BC326C">
        <w:t>koulutuksesta pidättämistä rikostutkinnan aja</w:t>
      </w:r>
      <w:r w:rsidR="00BC326C">
        <w:t>k</w:t>
      </w:r>
      <w:r w:rsidR="00BC326C">
        <w:t>si</w:t>
      </w:r>
      <w:r w:rsidR="00747604">
        <w:t xml:space="preserve"> </w:t>
      </w:r>
      <w:r>
        <w:t xml:space="preserve">on tehtävä 14 päivän kuluessa päätöksen tiedoksisaannista. </w:t>
      </w:r>
      <w:r w:rsidR="00F775DD">
        <w:t xml:space="preserve">Muissa tapauksissa valitus on tehtävä 30 päivän kuluessa päätöksen tiedoksisaannista. </w:t>
      </w:r>
    </w:p>
    <w:p w:rsidR="00030F67" w:rsidRDefault="00030F67" w:rsidP="006B625E">
      <w:pPr>
        <w:numPr>
          <w:ilvl w:val="12"/>
          <w:numId w:val="0"/>
        </w:numPr>
        <w:ind w:left="2608"/>
      </w:pPr>
    </w:p>
    <w:p w:rsidR="00030F67" w:rsidRDefault="00030F67" w:rsidP="006B625E">
      <w:pPr>
        <w:numPr>
          <w:ilvl w:val="12"/>
          <w:numId w:val="0"/>
        </w:numPr>
        <w:ind w:left="2608"/>
      </w:pPr>
      <w:r>
        <w:t xml:space="preserve">Valitus on toimitettava </w:t>
      </w:r>
      <w:r w:rsidR="008D1DDB">
        <w:t>valitusviranomaiselle</w:t>
      </w:r>
      <w:r>
        <w:t xml:space="preserve"> viimeistään </w:t>
      </w:r>
      <w:r w:rsidR="005943F0">
        <w:t>valitus</w:t>
      </w:r>
      <w:r>
        <w:t xml:space="preserve">ajan viimeisenä päivänä ennen </w:t>
      </w:r>
      <w:r w:rsidR="008D1DDB">
        <w:t>valitusviranomaisen</w:t>
      </w:r>
      <w:r>
        <w:t xml:space="preserve"> aukioloajan päättymi</w:t>
      </w:r>
      <w:r>
        <w:t>s</w:t>
      </w:r>
      <w:r>
        <w:t>tä.</w:t>
      </w:r>
    </w:p>
    <w:p w:rsidR="00030F67" w:rsidRDefault="00030F67" w:rsidP="006B625E">
      <w:pPr>
        <w:numPr>
          <w:ilvl w:val="12"/>
          <w:numId w:val="0"/>
        </w:numPr>
        <w:ind w:left="2608"/>
      </w:pPr>
    </w:p>
    <w:p w:rsidR="000B5810" w:rsidRPr="00846D6B" w:rsidRDefault="000B5810" w:rsidP="000B5810">
      <w:pPr>
        <w:numPr>
          <w:ilvl w:val="12"/>
          <w:numId w:val="0"/>
        </w:numPr>
        <w:ind w:left="2608"/>
        <w:rPr>
          <w:color w:val="FF0000"/>
        </w:rPr>
      </w:pPr>
      <w:r w:rsidRPr="00846D6B">
        <w:rPr>
          <w:color w:val="FF0000"/>
        </w:rPr>
        <w:t>Jos päätös voidaan antaa tiedoksi tavallisena tiedoksiantona, käytä tekstiä:</w:t>
      </w:r>
    </w:p>
    <w:p w:rsidR="000B5810" w:rsidRPr="00846D6B" w:rsidRDefault="000B5810" w:rsidP="000B5810">
      <w:pPr>
        <w:pStyle w:val="HKInormaali"/>
        <w:ind w:left="2608"/>
        <w:rPr>
          <w:i/>
        </w:rPr>
      </w:pPr>
      <w:r w:rsidRPr="00846D6B">
        <w:rPr>
          <w:i/>
        </w:rPr>
        <w:t>Asianosaisen katsotaan saaneen päätöksestä tiedon, jollei muuta nä</w:t>
      </w:r>
      <w:r w:rsidRPr="00846D6B">
        <w:rPr>
          <w:i/>
        </w:rPr>
        <w:t>y</w:t>
      </w:r>
      <w:r w:rsidRPr="00846D6B">
        <w:rPr>
          <w:i/>
        </w:rPr>
        <w:t>tetä, seitsemän päivän kuluttua kirjeen lähettämisestä. Käytettäessä</w:t>
      </w:r>
      <w:r>
        <w:rPr>
          <w:i/>
        </w:rPr>
        <w:t xml:space="preserve"> tavallista</w:t>
      </w:r>
      <w:r w:rsidRPr="00846D6B">
        <w:rPr>
          <w:i/>
        </w:rPr>
        <w:t xml:space="preserve"> sähköistä tiedoksiantoa katsotaan asianosaisen saaneen ti</w:t>
      </w:r>
      <w:r w:rsidRPr="00846D6B">
        <w:rPr>
          <w:i/>
        </w:rPr>
        <w:t>e</w:t>
      </w:r>
      <w:r w:rsidRPr="00846D6B">
        <w:rPr>
          <w:i/>
        </w:rPr>
        <w:t xml:space="preserve">don päätöksestä kolmantena päivänä viestin lähettämisestä. </w:t>
      </w:r>
    </w:p>
    <w:p w:rsidR="000B5810" w:rsidRDefault="000B5810" w:rsidP="000B5810">
      <w:pPr>
        <w:pStyle w:val="HKInormaali"/>
        <w:ind w:left="2608"/>
      </w:pPr>
    </w:p>
    <w:p w:rsidR="000B5810" w:rsidRPr="00846D6B" w:rsidRDefault="000B5810" w:rsidP="000B5810">
      <w:pPr>
        <w:pStyle w:val="HKInormaali"/>
        <w:ind w:left="2608"/>
        <w:rPr>
          <w:color w:val="FF0000"/>
        </w:rPr>
      </w:pPr>
      <w:r w:rsidRPr="00846D6B">
        <w:rPr>
          <w:color w:val="FF0000"/>
        </w:rPr>
        <w:t>Jos päätös on annettava todisteellisesti tiedoksi</w:t>
      </w:r>
      <w:r>
        <w:rPr>
          <w:color w:val="FF0000"/>
        </w:rPr>
        <w:t xml:space="preserve"> (</w:t>
      </w:r>
      <w:r w:rsidRPr="001E3F46">
        <w:rPr>
          <w:color w:val="FF0000"/>
        </w:rPr>
        <w:t>opiskelijan määräa</w:t>
      </w:r>
      <w:r w:rsidRPr="001E3F46">
        <w:rPr>
          <w:color w:val="FF0000"/>
        </w:rPr>
        <w:t>i</w:t>
      </w:r>
      <w:r>
        <w:rPr>
          <w:color w:val="FF0000"/>
        </w:rPr>
        <w:t>kainen erottaminen</w:t>
      </w:r>
      <w:r w:rsidRPr="001E3F46">
        <w:rPr>
          <w:color w:val="FF0000"/>
        </w:rPr>
        <w:t>, op</w:t>
      </w:r>
      <w:r>
        <w:rPr>
          <w:color w:val="FF0000"/>
        </w:rPr>
        <w:t>iskelija-asuntolasta erottaminen, koulutuksesta</w:t>
      </w:r>
      <w:r w:rsidRPr="001E3F46">
        <w:rPr>
          <w:color w:val="FF0000"/>
        </w:rPr>
        <w:t xml:space="preserve"> pidättämi</w:t>
      </w:r>
      <w:r>
        <w:rPr>
          <w:color w:val="FF0000"/>
        </w:rPr>
        <w:t xml:space="preserve">nen), </w:t>
      </w:r>
      <w:r w:rsidRPr="00846D6B">
        <w:rPr>
          <w:color w:val="FF0000"/>
        </w:rPr>
        <w:t>käytä tekstiä:</w:t>
      </w:r>
    </w:p>
    <w:p w:rsidR="000B5810" w:rsidRPr="00846D6B" w:rsidRDefault="000B5810" w:rsidP="000B5810">
      <w:pPr>
        <w:pStyle w:val="HKInormaali"/>
        <w:ind w:left="2608"/>
        <w:rPr>
          <w:i/>
        </w:rPr>
      </w:pPr>
      <w:r>
        <w:rPr>
          <w:i/>
        </w:rPr>
        <w:t>A</w:t>
      </w:r>
      <w:r w:rsidRPr="00846D6B">
        <w:rPr>
          <w:i/>
        </w:rPr>
        <w:t>sianosaisen katsotaan saaneen päätöksestä tiedon sinä päivänä, j</w:t>
      </w:r>
      <w:r w:rsidRPr="00846D6B">
        <w:rPr>
          <w:i/>
        </w:rPr>
        <w:t>o</w:t>
      </w:r>
      <w:r w:rsidRPr="00846D6B">
        <w:rPr>
          <w:i/>
        </w:rPr>
        <w:t>na päätös on luovutettu asianosaiselle tai hänen lailliselle edustaja</w:t>
      </w:r>
      <w:r w:rsidRPr="00846D6B">
        <w:rPr>
          <w:i/>
        </w:rPr>
        <w:t>l</w:t>
      </w:r>
      <w:r w:rsidRPr="00846D6B">
        <w:rPr>
          <w:i/>
        </w:rPr>
        <w:t>leen. Postitse saantitodistusta vastaan lähetetystä asiakirjasta kats</w:t>
      </w:r>
      <w:r w:rsidRPr="00846D6B">
        <w:rPr>
          <w:i/>
        </w:rPr>
        <w:t>o</w:t>
      </w:r>
      <w:r w:rsidRPr="00846D6B">
        <w:rPr>
          <w:i/>
        </w:rPr>
        <w:t>taan asianosaisen saaneen tiedon saantitodistuksen osoittamana a</w:t>
      </w:r>
      <w:r w:rsidRPr="00846D6B">
        <w:rPr>
          <w:i/>
        </w:rPr>
        <w:t>i</w:t>
      </w:r>
      <w:r w:rsidRPr="00846D6B">
        <w:rPr>
          <w:i/>
        </w:rPr>
        <w:t>kana.</w:t>
      </w:r>
    </w:p>
    <w:p w:rsidR="000B5810" w:rsidRDefault="000B5810" w:rsidP="000B5810">
      <w:pPr>
        <w:pStyle w:val="HKInormaali"/>
      </w:pPr>
      <w:r>
        <w:t xml:space="preserve"> </w:t>
      </w:r>
    </w:p>
    <w:p w:rsidR="000B5810" w:rsidRDefault="000B5810" w:rsidP="000B5810">
      <w:pPr>
        <w:numPr>
          <w:ilvl w:val="12"/>
          <w:numId w:val="0"/>
        </w:numPr>
        <w:ind w:left="2608"/>
      </w:pPr>
      <w:r>
        <w:t>Tiedoksisaantipäivää ei lueta valitusaikaan. Jos valitusajan viimeinen päivä on pyhäpäivä, itsenäisyyspäivä, vapunpäivä, joulu- tai juhannu</w:t>
      </w:r>
      <w:r>
        <w:t>s</w:t>
      </w:r>
      <w:r>
        <w:t>aatto tai arkilauantai, saa valituksen tehdä ensimmäisenä arkipäivänä sen jälkeen.</w:t>
      </w:r>
    </w:p>
    <w:p w:rsidR="00030F67" w:rsidRDefault="00030F67" w:rsidP="006B625E">
      <w:pPr>
        <w:numPr>
          <w:ilvl w:val="12"/>
          <w:numId w:val="0"/>
        </w:numPr>
        <w:ind w:left="2608"/>
      </w:pPr>
    </w:p>
    <w:p w:rsidR="00030F67" w:rsidRDefault="00030F67" w:rsidP="00030F67">
      <w:pPr>
        <w:numPr>
          <w:ilvl w:val="12"/>
          <w:numId w:val="0"/>
        </w:numPr>
        <w:rPr>
          <w:b/>
        </w:rPr>
      </w:pPr>
      <w:r>
        <w:tab/>
      </w:r>
      <w:r w:rsidRPr="00030F67">
        <w:rPr>
          <w:b/>
        </w:rPr>
        <w:t>Valitusviranomainen</w:t>
      </w:r>
    </w:p>
    <w:p w:rsidR="00030F67" w:rsidRDefault="00030F67" w:rsidP="00030F67">
      <w:pPr>
        <w:numPr>
          <w:ilvl w:val="12"/>
          <w:numId w:val="0"/>
        </w:numPr>
        <w:rPr>
          <w:b/>
        </w:rPr>
      </w:pPr>
    </w:p>
    <w:p w:rsidR="000B5810" w:rsidRDefault="000B5810" w:rsidP="000B5810">
      <w:pPr>
        <w:numPr>
          <w:ilvl w:val="12"/>
          <w:numId w:val="0"/>
        </w:numPr>
        <w:ind w:left="2604"/>
      </w:pPr>
      <w:r>
        <w:t>Valitus tehdään</w:t>
      </w:r>
      <w:r w:rsidR="00822F1D">
        <w:t xml:space="preserve"> xx</w:t>
      </w:r>
      <w:r>
        <w:t xml:space="preserve"> hallinto-oikeudelle. </w:t>
      </w:r>
    </w:p>
    <w:p w:rsidR="000B5810" w:rsidRDefault="000B5810" w:rsidP="000B5810">
      <w:pPr>
        <w:numPr>
          <w:ilvl w:val="12"/>
          <w:numId w:val="0"/>
        </w:numPr>
        <w:ind w:left="2608"/>
      </w:pPr>
    </w:p>
    <w:p w:rsidR="000B5810" w:rsidRDefault="000B5810" w:rsidP="000B5810">
      <w:pPr>
        <w:numPr>
          <w:ilvl w:val="12"/>
          <w:numId w:val="0"/>
        </w:numPr>
        <w:ind w:left="2608"/>
      </w:pPr>
      <w:r>
        <w:lastRenderedPageBreak/>
        <w:t>Postiosoite:</w:t>
      </w:r>
      <w:r>
        <w:tab/>
        <w:t xml:space="preserve"> </w:t>
      </w:r>
      <w:r>
        <w:tab/>
      </w:r>
    </w:p>
    <w:p w:rsidR="000B5810" w:rsidRDefault="000B5810" w:rsidP="000B5810">
      <w:pPr>
        <w:numPr>
          <w:ilvl w:val="12"/>
          <w:numId w:val="0"/>
        </w:numPr>
        <w:ind w:left="2608"/>
      </w:pPr>
    </w:p>
    <w:p w:rsidR="000B5810" w:rsidRDefault="000B5810" w:rsidP="000B5810">
      <w:pPr>
        <w:numPr>
          <w:ilvl w:val="12"/>
          <w:numId w:val="0"/>
        </w:numPr>
        <w:ind w:left="2608"/>
      </w:pPr>
      <w:r>
        <w:t xml:space="preserve">Käyntiosoite: </w:t>
      </w:r>
    </w:p>
    <w:p w:rsidR="000B5810" w:rsidRDefault="000B5810" w:rsidP="000B5810">
      <w:pPr>
        <w:numPr>
          <w:ilvl w:val="12"/>
          <w:numId w:val="0"/>
        </w:numPr>
        <w:ind w:left="2608"/>
      </w:pPr>
    </w:p>
    <w:p w:rsidR="000B5810" w:rsidRDefault="000B5810" w:rsidP="000B5810">
      <w:pPr>
        <w:numPr>
          <w:ilvl w:val="12"/>
          <w:numId w:val="0"/>
        </w:numPr>
        <w:ind w:left="2608"/>
      </w:pPr>
      <w:r>
        <w:t>Sähköpostiosoite:</w:t>
      </w:r>
      <w:r>
        <w:tab/>
      </w:r>
    </w:p>
    <w:p w:rsidR="000B5810" w:rsidRDefault="000B5810" w:rsidP="000B5810">
      <w:pPr>
        <w:numPr>
          <w:ilvl w:val="12"/>
          <w:numId w:val="0"/>
        </w:numPr>
      </w:pPr>
    </w:p>
    <w:p w:rsidR="000B5810" w:rsidRDefault="00822F1D" w:rsidP="000B5810">
      <w:pPr>
        <w:numPr>
          <w:ilvl w:val="12"/>
          <w:numId w:val="0"/>
        </w:numPr>
        <w:ind w:left="2608"/>
      </w:pPr>
      <w:r>
        <w:t xml:space="preserve">Faksinumero: </w:t>
      </w:r>
      <w:r w:rsidR="000B5810">
        <w:tab/>
      </w:r>
    </w:p>
    <w:p w:rsidR="000B5810" w:rsidRDefault="000B5810" w:rsidP="000B5810">
      <w:pPr>
        <w:numPr>
          <w:ilvl w:val="12"/>
          <w:numId w:val="0"/>
        </w:numPr>
      </w:pPr>
    </w:p>
    <w:p w:rsidR="000B5810" w:rsidRDefault="00822F1D" w:rsidP="000B5810">
      <w:pPr>
        <w:numPr>
          <w:ilvl w:val="12"/>
          <w:numId w:val="0"/>
        </w:numPr>
        <w:ind w:left="1304" w:firstLine="1304"/>
      </w:pPr>
      <w:r>
        <w:t xml:space="preserve">Puhelinnumero: </w:t>
      </w:r>
    </w:p>
    <w:p w:rsidR="00F775DD" w:rsidRDefault="00F775DD" w:rsidP="000B5810">
      <w:pPr>
        <w:numPr>
          <w:ilvl w:val="12"/>
          <w:numId w:val="0"/>
        </w:numPr>
        <w:ind w:left="1304" w:firstLine="1304"/>
      </w:pPr>
    </w:p>
    <w:p w:rsidR="00F775DD" w:rsidRDefault="00984700" w:rsidP="00F775DD">
      <w:pPr>
        <w:numPr>
          <w:ilvl w:val="12"/>
          <w:numId w:val="0"/>
        </w:numPr>
        <w:ind w:left="2608"/>
      </w:pPr>
      <w:r>
        <w:t>K</w:t>
      </w:r>
      <w:r w:rsidR="00F775DD">
        <w:t>irjaamon aukioloaika on maanantaista perjantaihin xx-xx</w:t>
      </w:r>
    </w:p>
    <w:p w:rsidR="00822F1D" w:rsidRDefault="00822F1D" w:rsidP="000B5810">
      <w:pPr>
        <w:numPr>
          <w:ilvl w:val="12"/>
          <w:numId w:val="0"/>
        </w:numPr>
        <w:ind w:left="1304" w:firstLine="1304"/>
      </w:pPr>
    </w:p>
    <w:p w:rsidR="00E800E4" w:rsidRDefault="00E800E4" w:rsidP="00E800E4">
      <w:pPr>
        <w:numPr>
          <w:ilvl w:val="12"/>
          <w:numId w:val="0"/>
        </w:numPr>
        <w:ind w:left="2608"/>
      </w:pPr>
      <w:r>
        <w:t xml:space="preserve">Valituksen voi tehdä myös hallinto- ja erityistuomioistuinten asiointipalvelussa osoitteessa </w:t>
      </w:r>
      <w:hyperlink r:id="rId10" w:history="1">
        <w:r w:rsidRPr="00C14463">
          <w:rPr>
            <w:rStyle w:val="Hyperlinkki"/>
          </w:rPr>
          <w:t>https://asiointi2.oikeus.fi/hallintotuomioistuimet</w:t>
        </w:r>
      </w:hyperlink>
      <w:r>
        <w:t xml:space="preserve">. </w:t>
      </w:r>
    </w:p>
    <w:p w:rsidR="00822F1D" w:rsidRDefault="00822F1D" w:rsidP="000B5810">
      <w:pPr>
        <w:numPr>
          <w:ilvl w:val="12"/>
          <w:numId w:val="0"/>
        </w:numPr>
        <w:ind w:left="1304" w:firstLine="1304"/>
      </w:pPr>
    </w:p>
    <w:p w:rsidR="00111CC4" w:rsidRPr="001D357F" w:rsidRDefault="00111CC4" w:rsidP="00111CC4">
      <w:pPr>
        <w:ind w:firstLine="1304"/>
        <w:rPr>
          <w:b/>
        </w:rPr>
      </w:pPr>
      <w:r w:rsidRPr="001D357F">
        <w:rPr>
          <w:b/>
        </w:rPr>
        <w:t>Valitu</w:t>
      </w:r>
      <w:r w:rsidR="00030F67">
        <w:rPr>
          <w:b/>
        </w:rPr>
        <w:t>ksen muoto ja sisältö</w:t>
      </w:r>
    </w:p>
    <w:p w:rsidR="00111CC4" w:rsidRDefault="00111CC4" w:rsidP="00111CC4">
      <w:pPr>
        <w:ind w:left="2604"/>
      </w:pPr>
    </w:p>
    <w:p w:rsidR="004064CD" w:rsidRDefault="00111CC4" w:rsidP="004064CD">
      <w:pPr>
        <w:ind w:left="2604"/>
      </w:pPr>
      <w:r>
        <w:t>Valitu</w:t>
      </w:r>
      <w:r w:rsidR="004064CD">
        <w:t>s on tehtävä kirjallisesti. Myös sähköinen asiakirja täyttää vaat</w:t>
      </w:r>
      <w:r w:rsidR="004064CD">
        <w:t>i</w:t>
      </w:r>
      <w:r w:rsidR="004064CD">
        <w:t>muksen kirjallisesta muodosta.</w:t>
      </w:r>
    </w:p>
    <w:p w:rsidR="004064CD" w:rsidRDefault="004064CD" w:rsidP="004064CD">
      <w:pPr>
        <w:ind w:left="1300" w:firstLine="1304"/>
      </w:pPr>
    </w:p>
    <w:p w:rsidR="00111CC4" w:rsidRDefault="004064CD" w:rsidP="004064CD">
      <w:pPr>
        <w:ind w:left="1300" w:firstLine="1304"/>
      </w:pPr>
      <w:r>
        <w:t>Valituksessa, joka on osoitettava valitusviranomaiselle,</w:t>
      </w:r>
      <w:r w:rsidR="00111CC4">
        <w:t xml:space="preserve"> on i</w:t>
      </w:r>
      <w:r w:rsidR="00111CC4">
        <w:t>l</w:t>
      </w:r>
      <w:r w:rsidR="00111CC4">
        <w:t>moitettava</w:t>
      </w:r>
      <w:r w:rsidR="00822F1D">
        <w:t>:</w:t>
      </w:r>
    </w:p>
    <w:p w:rsidR="007A41B5" w:rsidRDefault="007A41B5" w:rsidP="004064CD">
      <w:pPr>
        <w:ind w:left="1300" w:firstLine="1304"/>
      </w:pPr>
    </w:p>
    <w:p w:rsidR="00111CC4" w:rsidRDefault="007A41B5" w:rsidP="007A41B5">
      <w:pPr>
        <w:pStyle w:val="HKIluetelmaviiva"/>
        <w:numPr>
          <w:ilvl w:val="0"/>
          <w:numId w:val="0"/>
        </w:numPr>
        <w:ind w:left="2596"/>
      </w:pPr>
      <w:r>
        <w:t>–</w:t>
      </w:r>
      <w:r>
        <w:tab/>
      </w:r>
      <w:r w:rsidR="00111CC4">
        <w:t>päätös, johon haetaan muutosta</w:t>
      </w:r>
    </w:p>
    <w:p w:rsidR="00111CC4" w:rsidRDefault="007A41B5" w:rsidP="007A41B5">
      <w:pPr>
        <w:pStyle w:val="HKIluetelmaviiva"/>
        <w:numPr>
          <w:ilvl w:val="0"/>
          <w:numId w:val="0"/>
        </w:numPr>
        <w:ind w:left="3912" w:hanging="1316"/>
      </w:pPr>
      <w:r>
        <w:t>–</w:t>
      </w:r>
      <w:r>
        <w:tab/>
      </w:r>
      <w:r w:rsidR="00111CC4">
        <w:t>miltä kohdin päätökseen haetaan muutosta ja mitä mu</w:t>
      </w:r>
      <w:r w:rsidR="00111CC4">
        <w:t>u</w:t>
      </w:r>
      <w:r w:rsidR="000B5810">
        <w:t>toksia</w:t>
      </w:r>
      <w:r w:rsidR="00111CC4">
        <w:t xml:space="preserve"> siihen vaaditaan tehtäväksi</w:t>
      </w:r>
    </w:p>
    <w:p w:rsidR="00111CC4" w:rsidRDefault="007A41B5" w:rsidP="007A41B5">
      <w:pPr>
        <w:pStyle w:val="HKIluetelmaviiva"/>
        <w:numPr>
          <w:ilvl w:val="0"/>
          <w:numId w:val="0"/>
        </w:numPr>
        <w:ind w:left="2596"/>
      </w:pPr>
      <w:r>
        <w:t>–</w:t>
      </w:r>
      <w:r>
        <w:tab/>
      </w:r>
      <w:r w:rsidR="00111CC4">
        <w:t>perusteet, joilla muutosta vaaditaan</w:t>
      </w:r>
      <w:r w:rsidR="004064CD">
        <w:t>.</w:t>
      </w:r>
    </w:p>
    <w:p w:rsidR="00111CC4" w:rsidRDefault="00111CC4" w:rsidP="00111CC4">
      <w:pPr>
        <w:ind w:left="2604"/>
      </w:pPr>
    </w:p>
    <w:p w:rsidR="004064CD" w:rsidRDefault="004064CD" w:rsidP="00111CC4">
      <w:pPr>
        <w:ind w:left="2604"/>
      </w:pPr>
      <w:r>
        <w:t>Valituksessa on ilmoitettava valittajan nimi ja kotikunta. Jos valittajan puhevaltaa käyttää hänen laillinen edustajansa tai asiamiehensä tai jos valituksen laatijana on joku muu henkilö, valituksessa on ilmoitettava myös tämän nimi ja kotikunta.</w:t>
      </w:r>
    </w:p>
    <w:p w:rsidR="004064CD" w:rsidRDefault="004064CD" w:rsidP="00111CC4">
      <w:pPr>
        <w:ind w:left="2604"/>
      </w:pPr>
    </w:p>
    <w:p w:rsidR="000B5810" w:rsidRDefault="000B5810" w:rsidP="000B5810">
      <w:pPr>
        <w:ind w:left="2604"/>
      </w:pPr>
      <w:r>
        <w:t>Valituksessa on lisäksi ilmoitettava postiosoite, puhelinnumero ja muut tarvittavat yhteystiedot. Jos valitusviranomaisen päätös voidaan antaa tiedoksi sähköisenä viestinä, yhteystietona pyydetään ilmoittamaan myös sähköpostiosoite.</w:t>
      </w:r>
    </w:p>
    <w:p w:rsidR="000B5810" w:rsidRPr="00CD2943" w:rsidRDefault="000B5810" w:rsidP="000B5810">
      <w:pPr>
        <w:ind w:left="2604"/>
        <w:rPr>
          <w:b/>
        </w:rPr>
      </w:pPr>
      <w:r w:rsidRPr="00CD2943">
        <w:rPr>
          <w:b/>
        </w:rPr>
        <w:t xml:space="preserve"> </w:t>
      </w:r>
    </w:p>
    <w:p w:rsidR="000B5810" w:rsidRDefault="000B5810" w:rsidP="000B5810">
      <w:pPr>
        <w:ind w:left="2604"/>
      </w:pPr>
      <w:r>
        <w:t>Valittajan, laillisen edustajan tai asiamiehen on allekirjoitettava valitus. Sähköistä asiakirjaa ei kuitenkaan tarvitse täydentää allekirjoituksella, jos asiakirjassa on tiedot lähettäjästä eikä asiakirjan alkuperäisyyttä tai eheyttä ole syytä epäillä.</w:t>
      </w:r>
    </w:p>
    <w:p w:rsidR="004064CD" w:rsidRDefault="004064CD" w:rsidP="00111CC4">
      <w:pPr>
        <w:ind w:left="2604"/>
      </w:pPr>
    </w:p>
    <w:p w:rsidR="00111CC4" w:rsidRDefault="00111CC4" w:rsidP="00111CC4">
      <w:pPr>
        <w:ind w:left="2604"/>
      </w:pPr>
      <w:r>
        <w:t>Valitu</w:t>
      </w:r>
      <w:r w:rsidR="00CD2943">
        <w:t>kseen</w:t>
      </w:r>
      <w:r>
        <w:t xml:space="preserve"> on liitettävä</w:t>
      </w:r>
      <w:r w:rsidR="00822F1D">
        <w:t>:</w:t>
      </w:r>
      <w:r>
        <w:t xml:space="preserve">  </w:t>
      </w:r>
    </w:p>
    <w:p w:rsidR="007A41B5" w:rsidRDefault="007A41B5" w:rsidP="00111CC4">
      <w:pPr>
        <w:ind w:left="2604"/>
      </w:pPr>
    </w:p>
    <w:p w:rsidR="00111CC4" w:rsidRDefault="007A41B5" w:rsidP="007A41B5">
      <w:pPr>
        <w:pStyle w:val="HKIluetelmaviiva"/>
        <w:numPr>
          <w:ilvl w:val="0"/>
          <w:numId w:val="0"/>
        </w:numPr>
        <w:ind w:left="3912" w:hanging="1316"/>
      </w:pPr>
      <w:r>
        <w:t>–</w:t>
      </w:r>
      <w:r>
        <w:tab/>
      </w:r>
      <w:r w:rsidR="00111CC4">
        <w:t>päätös, johon haetaan muutosta, alkuperäisenä tai jälje</w:t>
      </w:r>
      <w:r w:rsidR="00111CC4">
        <w:t>n</w:t>
      </w:r>
      <w:r w:rsidR="00111CC4">
        <w:t>nöksenä</w:t>
      </w:r>
    </w:p>
    <w:p w:rsidR="00111CC4" w:rsidRDefault="007A41B5" w:rsidP="007A41B5">
      <w:pPr>
        <w:pStyle w:val="HKIluetelmaviiva"/>
        <w:numPr>
          <w:ilvl w:val="0"/>
          <w:numId w:val="0"/>
        </w:numPr>
        <w:ind w:left="3912" w:hanging="1316"/>
      </w:pPr>
      <w:r>
        <w:t>–</w:t>
      </w:r>
      <w:r>
        <w:tab/>
      </w:r>
      <w:r w:rsidR="00111CC4">
        <w:t>todistus siitä, minä päivänä päätös on annettu tiedoksi, tai muu selv</w:t>
      </w:r>
      <w:r w:rsidR="00111CC4">
        <w:t>i</w:t>
      </w:r>
      <w:r w:rsidR="00111CC4">
        <w:t>tys valitusajan alkamisesta</w:t>
      </w:r>
    </w:p>
    <w:p w:rsidR="00111CC4" w:rsidRDefault="007A41B5" w:rsidP="007A41B5">
      <w:pPr>
        <w:pStyle w:val="HKIluetelmaviiva"/>
        <w:numPr>
          <w:ilvl w:val="0"/>
          <w:numId w:val="0"/>
        </w:numPr>
        <w:ind w:left="3912" w:hanging="1316"/>
      </w:pPr>
      <w:r>
        <w:t>–</w:t>
      </w:r>
      <w:r>
        <w:tab/>
      </w:r>
      <w:r w:rsidR="00111CC4">
        <w:t>asiakirjat, joihin valittaja vetoaa, jollei niitä ole jo aika</w:t>
      </w:r>
      <w:r w:rsidR="00111CC4">
        <w:t>i</w:t>
      </w:r>
      <w:r w:rsidR="00111CC4">
        <w:t>semmin toimite</w:t>
      </w:r>
      <w:r w:rsidR="00111CC4">
        <w:t>t</w:t>
      </w:r>
      <w:r w:rsidR="00111CC4">
        <w:t>tu viranomaiselle</w:t>
      </w:r>
      <w:r w:rsidR="00651CD8">
        <w:t>.</w:t>
      </w:r>
    </w:p>
    <w:p w:rsidR="00111CC4" w:rsidRDefault="00111CC4" w:rsidP="00111CC4">
      <w:pPr>
        <w:pStyle w:val="Luettelokappale"/>
      </w:pPr>
    </w:p>
    <w:p w:rsidR="006519F4" w:rsidRPr="007842AF" w:rsidRDefault="006519F4" w:rsidP="006519F4">
      <w:pPr>
        <w:ind w:firstLine="1304"/>
        <w:rPr>
          <w:b/>
        </w:rPr>
      </w:pPr>
      <w:r w:rsidRPr="007842AF">
        <w:rPr>
          <w:b/>
        </w:rPr>
        <w:lastRenderedPageBreak/>
        <w:t>Oikeudenkäyntimaksu</w:t>
      </w:r>
    </w:p>
    <w:p w:rsidR="00F775DD" w:rsidRDefault="00F775DD" w:rsidP="00E800E4">
      <w:pPr>
        <w:ind w:left="2608" w:firstLine="2"/>
      </w:pPr>
    </w:p>
    <w:p w:rsidR="006519F4" w:rsidRPr="007842AF" w:rsidRDefault="00E800E4" w:rsidP="00E800E4">
      <w:pPr>
        <w:ind w:left="2608" w:firstLine="2"/>
      </w:pPr>
      <w:r>
        <w:t xml:space="preserve">Muutoksenhakuasiakirjan vireille panijalta peritään oikeudenkäyntimaksu sen mukaan kuin tuomioistuimaksulaissa (1455/2015) säädetään. </w:t>
      </w:r>
    </w:p>
    <w:p w:rsidR="00A60C06" w:rsidRDefault="00A60C06" w:rsidP="00A60C06">
      <w:pPr>
        <w:ind w:firstLine="1304"/>
        <w:rPr>
          <w:b/>
        </w:rPr>
      </w:pPr>
    </w:p>
    <w:p w:rsidR="00E800E4" w:rsidRDefault="00E800E4" w:rsidP="00A60C06">
      <w:pPr>
        <w:ind w:firstLine="1304"/>
        <w:rPr>
          <w:b/>
        </w:rPr>
      </w:pPr>
    </w:p>
    <w:p w:rsidR="00A60C06" w:rsidRPr="00A717F2" w:rsidRDefault="00A60C06" w:rsidP="00A60C06">
      <w:pPr>
        <w:ind w:firstLine="1304"/>
        <w:rPr>
          <w:b/>
        </w:rPr>
      </w:pPr>
      <w:r w:rsidRPr="00A717F2">
        <w:rPr>
          <w:b/>
        </w:rPr>
        <w:t>Pöytäkirja</w:t>
      </w:r>
    </w:p>
    <w:p w:rsidR="00A60C06" w:rsidRPr="00A717F2" w:rsidRDefault="00A60C06" w:rsidP="00A60C06">
      <w:pPr>
        <w:ind w:left="2604"/>
        <w:rPr>
          <w:b/>
        </w:rPr>
      </w:pPr>
    </w:p>
    <w:p w:rsidR="000B5810" w:rsidRDefault="00A60C06" w:rsidP="000B5810">
      <w:pPr>
        <w:ind w:left="2604"/>
      </w:pPr>
      <w:r w:rsidRPr="00A717F2">
        <w:t xml:space="preserve">Päätöstä koskevia pöytäkirjan otteita ja liitteitä voi pyytää </w:t>
      </w:r>
      <w:r w:rsidR="00822F1D">
        <w:t>xx kunnan</w:t>
      </w:r>
      <w:r w:rsidR="00E800E4">
        <w:t>/kuntayhtymän</w:t>
      </w:r>
      <w:r w:rsidR="00822F1D">
        <w:t xml:space="preserve"> kirjaamosta.</w:t>
      </w:r>
      <w:r>
        <w:t xml:space="preserve"> </w:t>
      </w:r>
      <w:r w:rsidRPr="00A717F2">
        <w:br/>
      </w:r>
    </w:p>
    <w:p w:rsidR="000B5810" w:rsidRDefault="000B5810" w:rsidP="000B5810">
      <w:pPr>
        <w:ind w:left="2604"/>
      </w:pPr>
      <w:r w:rsidRPr="00CA55E7">
        <w:t>Postiosoite:</w:t>
      </w:r>
      <w:r w:rsidRPr="00CA55E7">
        <w:tab/>
      </w:r>
    </w:p>
    <w:p w:rsidR="000B5810" w:rsidRDefault="000B5810" w:rsidP="000B5810">
      <w:pPr>
        <w:ind w:left="2604"/>
      </w:pPr>
    </w:p>
    <w:p w:rsidR="000B5810" w:rsidRDefault="000B5810" w:rsidP="000B5810">
      <w:pPr>
        <w:ind w:left="2604"/>
      </w:pPr>
      <w:r w:rsidRPr="00CA55E7">
        <w:t>Käyntiosoite:</w:t>
      </w:r>
      <w:r w:rsidR="00822F1D">
        <w:t xml:space="preserve"> </w:t>
      </w:r>
    </w:p>
    <w:p w:rsidR="000B5810" w:rsidRPr="00CA55E7" w:rsidRDefault="000B5810" w:rsidP="000B5810"/>
    <w:p w:rsidR="000B5810" w:rsidRPr="00CA55E7" w:rsidRDefault="000B5810" w:rsidP="000B5810">
      <w:pPr>
        <w:ind w:left="2604"/>
      </w:pPr>
      <w:r w:rsidRPr="00CA55E7">
        <w:t>Faksinumero:</w:t>
      </w:r>
      <w:r w:rsidR="00822F1D">
        <w:t xml:space="preserve"> </w:t>
      </w:r>
    </w:p>
    <w:p w:rsidR="000B5810" w:rsidRDefault="000B5810" w:rsidP="000B5810"/>
    <w:p w:rsidR="000B5810" w:rsidRPr="00CA55E7" w:rsidRDefault="000B5810" w:rsidP="000B5810">
      <w:pPr>
        <w:ind w:left="2604"/>
      </w:pPr>
      <w:r w:rsidRPr="00CA55E7">
        <w:t>Sähköpostiosoite:</w:t>
      </w:r>
      <w:r w:rsidR="00822F1D">
        <w:t xml:space="preserve"> </w:t>
      </w:r>
    </w:p>
    <w:p w:rsidR="000B5810" w:rsidRPr="00CA55E7" w:rsidRDefault="000B5810" w:rsidP="000B5810"/>
    <w:p w:rsidR="000B5810" w:rsidRPr="00CA55E7" w:rsidRDefault="000B5810" w:rsidP="000B5810">
      <w:pPr>
        <w:ind w:left="2604"/>
      </w:pPr>
      <w:r w:rsidRPr="00CA55E7">
        <w:t>Puhelinnumero:</w:t>
      </w:r>
      <w:r w:rsidR="00822F1D">
        <w:t xml:space="preserve"> </w:t>
      </w:r>
      <w:r w:rsidRPr="00CA55E7">
        <w:tab/>
      </w:r>
    </w:p>
    <w:p w:rsidR="000B5810" w:rsidRPr="00CA55E7" w:rsidRDefault="000B5810" w:rsidP="000B5810">
      <w:pPr>
        <w:ind w:left="2604"/>
      </w:pPr>
    </w:p>
    <w:p w:rsidR="00E800E4" w:rsidRDefault="00822F1D" w:rsidP="000B5810">
      <w:pPr>
        <w:ind w:left="2604"/>
      </w:pPr>
      <w:r>
        <w:t>Kunnan</w:t>
      </w:r>
      <w:r w:rsidR="00E800E4">
        <w:t>/kuntayhtymän</w:t>
      </w:r>
      <w:r>
        <w:t xml:space="preserve"> k</w:t>
      </w:r>
      <w:r w:rsidR="000B5810" w:rsidRPr="00CA55E7">
        <w:t>i</w:t>
      </w:r>
      <w:r w:rsidR="000B5810">
        <w:t>rjaamon aukioloaika</w:t>
      </w:r>
      <w:r w:rsidR="00E800E4">
        <w:t xml:space="preserve"> on maanantaista perjantaihin klo xx-xx.</w:t>
      </w:r>
    </w:p>
    <w:p w:rsidR="00E800E4" w:rsidRDefault="00E800E4" w:rsidP="000B5810">
      <w:pPr>
        <w:ind w:left="2604"/>
      </w:pPr>
    </w:p>
    <w:p w:rsidR="00E800E4" w:rsidRDefault="00E800E4" w:rsidP="000B5810">
      <w:pPr>
        <w:ind w:left="2604"/>
      </w:pPr>
    </w:p>
    <w:p w:rsidR="00E800E4" w:rsidRDefault="00E800E4" w:rsidP="000B5810">
      <w:pPr>
        <w:ind w:left="2604"/>
      </w:pPr>
    </w:p>
    <w:p w:rsidR="00E800E4" w:rsidRDefault="00E800E4" w:rsidP="000B5810">
      <w:pPr>
        <w:ind w:left="2604"/>
      </w:pPr>
    </w:p>
    <w:p w:rsidR="00E800E4" w:rsidRDefault="00E800E4" w:rsidP="000B5810">
      <w:pPr>
        <w:ind w:left="2604"/>
      </w:pPr>
      <w:r>
        <w:t>Asianosaiselle lähetettävään valitusosoitukseen merkitään lähettämispäivä:</w:t>
      </w:r>
    </w:p>
    <w:p w:rsidR="00E800E4" w:rsidRDefault="00E800E4" w:rsidP="000B5810">
      <w:pPr>
        <w:ind w:left="2604"/>
      </w:pPr>
    </w:p>
    <w:p w:rsidR="000B5810" w:rsidRDefault="00E800E4" w:rsidP="000B5810">
      <w:pPr>
        <w:ind w:left="2604"/>
      </w:pPr>
      <w:r>
        <w:t>Päätös on annettu asianosaiselle tiedoksi kirjeellä, joka on lähetetty</w:t>
      </w:r>
      <w:r w:rsidR="000B5810">
        <w:t xml:space="preserve"> </w:t>
      </w:r>
    </w:p>
    <w:p w:rsidR="00F775DD" w:rsidRDefault="00F775DD" w:rsidP="000B5810">
      <w:pPr>
        <w:ind w:left="2604"/>
      </w:pPr>
    </w:p>
    <w:p w:rsidR="00F775DD" w:rsidRPr="00CA55E7" w:rsidRDefault="00F775DD" w:rsidP="000B5810">
      <w:pPr>
        <w:ind w:left="2604"/>
      </w:pPr>
      <w:r>
        <w:t xml:space="preserve">Päätös on annettu asianosaiselle </w:t>
      </w:r>
      <w:r w:rsidR="008E111B">
        <w:t xml:space="preserve">tiedoksi sähköisenä tiedoksiantona, joka </w:t>
      </w:r>
      <w:r>
        <w:t>on lähetty</w:t>
      </w:r>
    </w:p>
    <w:p w:rsidR="000B5810" w:rsidRPr="007842AF" w:rsidRDefault="000B5810" w:rsidP="000B5810">
      <w:pPr>
        <w:ind w:left="2604"/>
      </w:pPr>
    </w:p>
    <w:p w:rsidR="006519F4" w:rsidRDefault="006519F4" w:rsidP="000B5810">
      <w:pPr>
        <w:ind w:left="2604"/>
        <w:rPr>
          <w:b/>
        </w:rPr>
      </w:pPr>
    </w:p>
    <w:sectPr w:rsidR="006519F4" w:rsidSect="001D05B0">
      <w:headerReference w:type="even" r:id="rId11"/>
      <w:headerReference w:type="default" r:id="rId12"/>
      <w:footerReference w:type="even" r:id="rId13"/>
      <w:footerReference w:type="default" r:id="rId14"/>
      <w:headerReference w:type="first" r:id="rId15"/>
      <w:footerReference w:type="first" r:id="rId16"/>
      <w:pgSz w:w="11907" w:h="16840" w:code="9"/>
      <w:pgMar w:top="567" w:right="567" w:bottom="1701" w:left="1134" w:header="567" w:footer="10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9C9" w:rsidRDefault="00CB49C9" w:rsidP="00B76F50">
      <w:r>
        <w:separator/>
      </w:r>
    </w:p>
  </w:endnote>
  <w:endnote w:type="continuationSeparator" w:id="0">
    <w:p w:rsidR="00CB49C9" w:rsidRDefault="00CB49C9" w:rsidP="00B7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A11" w:rsidRDefault="00385A1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5B0" w:rsidRPr="00385A11" w:rsidRDefault="001D05B0" w:rsidP="001D05B0">
    <w:pPr>
      <w:pStyle w:val="Alatunnist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A11" w:rsidRDefault="00385A1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9C9" w:rsidRDefault="00CB49C9" w:rsidP="00B76F50">
      <w:r>
        <w:separator/>
      </w:r>
    </w:p>
  </w:footnote>
  <w:footnote w:type="continuationSeparator" w:id="0">
    <w:p w:rsidR="00CB49C9" w:rsidRDefault="00CB49C9" w:rsidP="00B76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A11" w:rsidRDefault="00385A1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A11" w:rsidRDefault="00385A11">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A11" w:rsidRDefault="00385A1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D09B58"/>
    <w:lvl w:ilvl="0">
      <w:numFmt w:val="bullet"/>
      <w:lvlText w:val="*"/>
      <w:lvlJc w:val="left"/>
    </w:lvl>
  </w:abstractNum>
  <w:abstractNum w:abstractNumId="1" w15:restartNumberingAfterBreak="0">
    <w:nsid w:val="3B002E7A"/>
    <w:multiLevelType w:val="hybridMultilevel"/>
    <w:tmpl w:val="1E6A0972"/>
    <w:lvl w:ilvl="0" w:tplc="9D2AED6E">
      <w:start w:val="1"/>
      <w:numFmt w:val="decimal"/>
      <w:lvlText w:val="%1)"/>
      <w:lvlJc w:val="left"/>
      <w:pPr>
        <w:ind w:left="3324" w:hanging="360"/>
      </w:pPr>
      <w:rPr>
        <w:rFonts w:cs="Times New Roman" w:hint="default"/>
      </w:rPr>
    </w:lvl>
    <w:lvl w:ilvl="1" w:tplc="040B0019" w:tentative="1">
      <w:start w:val="1"/>
      <w:numFmt w:val="lowerLetter"/>
      <w:lvlText w:val="%2."/>
      <w:lvlJc w:val="left"/>
      <w:pPr>
        <w:ind w:left="4044" w:hanging="360"/>
      </w:pPr>
      <w:rPr>
        <w:rFonts w:cs="Times New Roman"/>
      </w:rPr>
    </w:lvl>
    <w:lvl w:ilvl="2" w:tplc="040B001B" w:tentative="1">
      <w:start w:val="1"/>
      <w:numFmt w:val="lowerRoman"/>
      <w:lvlText w:val="%3."/>
      <w:lvlJc w:val="right"/>
      <w:pPr>
        <w:ind w:left="4764" w:hanging="180"/>
      </w:pPr>
      <w:rPr>
        <w:rFonts w:cs="Times New Roman"/>
      </w:rPr>
    </w:lvl>
    <w:lvl w:ilvl="3" w:tplc="040B000F" w:tentative="1">
      <w:start w:val="1"/>
      <w:numFmt w:val="decimal"/>
      <w:lvlText w:val="%4."/>
      <w:lvlJc w:val="left"/>
      <w:pPr>
        <w:ind w:left="5484" w:hanging="360"/>
      </w:pPr>
      <w:rPr>
        <w:rFonts w:cs="Times New Roman"/>
      </w:rPr>
    </w:lvl>
    <w:lvl w:ilvl="4" w:tplc="040B0019" w:tentative="1">
      <w:start w:val="1"/>
      <w:numFmt w:val="lowerLetter"/>
      <w:lvlText w:val="%5."/>
      <w:lvlJc w:val="left"/>
      <w:pPr>
        <w:ind w:left="6204" w:hanging="360"/>
      </w:pPr>
      <w:rPr>
        <w:rFonts w:cs="Times New Roman"/>
      </w:rPr>
    </w:lvl>
    <w:lvl w:ilvl="5" w:tplc="040B001B" w:tentative="1">
      <w:start w:val="1"/>
      <w:numFmt w:val="lowerRoman"/>
      <w:lvlText w:val="%6."/>
      <w:lvlJc w:val="right"/>
      <w:pPr>
        <w:ind w:left="6924" w:hanging="180"/>
      </w:pPr>
      <w:rPr>
        <w:rFonts w:cs="Times New Roman"/>
      </w:rPr>
    </w:lvl>
    <w:lvl w:ilvl="6" w:tplc="040B000F" w:tentative="1">
      <w:start w:val="1"/>
      <w:numFmt w:val="decimal"/>
      <w:lvlText w:val="%7."/>
      <w:lvlJc w:val="left"/>
      <w:pPr>
        <w:ind w:left="7644" w:hanging="360"/>
      </w:pPr>
      <w:rPr>
        <w:rFonts w:cs="Times New Roman"/>
      </w:rPr>
    </w:lvl>
    <w:lvl w:ilvl="7" w:tplc="040B0019" w:tentative="1">
      <w:start w:val="1"/>
      <w:numFmt w:val="lowerLetter"/>
      <w:lvlText w:val="%8."/>
      <w:lvlJc w:val="left"/>
      <w:pPr>
        <w:ind w:left="8364" w:hanging="360"/>
      </w:pPr>
      <w:rPr>
        <w:rFonts w:cs="Times New Roman"/>
      </w:rPr>
    </w:lvl>
    <w:lvl w:ilvl="8" w:tplc="040B001B" w:tentative="1">
      <w:start w:val="1"/>
      <w:numFmt w:val="lowerRoman"/>
      <w:lvlText w:val="%9."/>
      <w:lvlJc w:val="right"/>
      <w:pPr>
        <w:ind w:left="9084" w:hanging="180"/>
      </w:pPr>
      <w:rPr>
        <w:rFonts w:cs="Times New Roman"/>
      </w:rPr>
    </w:lvl>
  </w:abstractNum>
  <w:abstractNum w:abstractNumId="2" w15:restartNumberingAfterBreak="0">
    <w:nsid w:val="5D5148BB"/>
    <w:multiLevelType w:val="hybridMultilevel"/>
    <w:tmpl w:val="50FC3AA4"/>
    <w:lvl w:ilvl="0" w:tplc="7EEED66A">
      <w:start w:val="99"/>
      <w:numFmt w:val="bullet"/>
      <w:lvlText w:val="-"/>
      <w:lvlJc w:val="left"/>
      <w:pPr>
        <w:ind w:left="2964" w:hanging="360"/>
      </w:pPr>
      <w:rPr>
        <w:rFonts w:ascii="Arial" w:eastAsia="Times New Roman" w:hAnsi="Arial" w:hint="default"/>
      </w:rPr>
    </w:lvl>
    <w:lvl w:ilvl="1" w:tplc="040B0003" w:tentative="1">
      <w:start w:val="1"/>
      <w:numFmt w:val="bullet"/>
      <w:lvlText w:val="o"/>
      <w:lvlJc w:val="left"/>
      <w:pPr>
        <w:ind w:left="3684" w:hanging="360"/>
      </w:pPr>
      <w:rPr>
        <w:rFonts w:ascii="Courier New" w:hAnsi="Courier New" w:hint="default"/>
      </w:rPr>
    </w:lvl>
    <w:lvl w:ilvl="2" w:tplc="040B0005" w:tentative="1">
      <w:start w:val="1"/>
      <w:numFmt w:val="bullet"/>
      <w:lvlText w:val=""/>
      <w:lvlJc w:val="left"/>
      <w:pPr>
        <w:ind w:left="4404" w:hanging="360"/>
      </w:pPr>
      <w:rPr>
        <w:rFonts w:ascii="Wingdings" w:hAnsi="Wingdings" w:hint="default"/>
      </w:rPr>
    </w:lvl>
    <w:lvl w:ilvl="3" w:tplc="040B0001" w:tentative="1">
      <w:start w:val="1"/>
      <w:numFmt w:val="bullet"/>
      <w:lvlText w:val=""/>
      <w:lvlJc w:val="left"/>
      <w:pPr>
        <w:ind w:left="5124" w:hanging="360"/>
      </w:pPr>
      <w:rPr>
        <w:rFonts w:ascii="Symbol" w:hAnsi="Symbol" w:hint="default"/>
      </w:rPr>
    </w:lvl>
    <w:lvl w:ilvl="4" w:tplc="040B0003" w:tentative="1">
      <w:start w:val="1"/>
      <w:numFmt w:val="bullet"/>
      <w:lvlText w:val="o"/>
      <w:lvlJc w:val="left"/>
      <w:pPr>
        <w:ind w:left="5844" w:hanging="360"/>
      </w:pPr>
      <w:rPr>
        <w:rFonts w:ascii="Courier New" w:hAnsi="Courier New" w:hint="default"/>
      </w:rPr>
    </w:lvl>
    <w:lvl w:ilvl="5" w:tplc="040B0005" w:tentative="1">
      <w:start w:val="1"/>
      <w:numFmt w:val="bullet"/>
      <w:lvlText w:val=""/>
      <w:lvlJc w:val="left"/>
      <w:pPr>
        <w:ind w:left="6564" w:hanging="360"/>
      </w:pPr>
      <w:rPr>
        <w:rFonts w:ascii="Wingdings" w:hAnsi="Wingdings" w:hint="default"/>
      </w:rPr>
    </w:lvl>
    <w:lvl w:ilvl="6" w:tplc="040B0001" w:tentative="1">
      <w:start w:val="1"/>
      <w:numFmt w:val="bullet"/>
      <w:lvlText w:val=""/>
      <w:lvlJc w:val="left"/>
      <w:pPr>
        <w:ind w:left="7284" w:hanging="360"/>
      </w:pPr>
      <w:rPr>
        <w:rFonts w:ascii="Symbol" w:hAnsi="Symbol" w:hint="default"/>
      </w:rPr>
    </w:lvl>
    <w:lvl w:ilvl="7" w:tplc="040B0003" w:tentative="1">
      <w:start w:val="1"/>
      <w:numFmt w:val="bullet"/>
      <w:lvlText w:val="o"/>
      <w:lvlJc w:val="left"/>
      <w:pPr>
        <w:ind w:left="8004" w:hanging="360"/>
      </w:pPr>
      <w:rPr>
        <w:rFonts w:ascii="Courier New" w:hAnsi="Courier New" w:hint="default"/>
      </w:rPr>
    </w:lvl>
    <w:lvl w:ilvl="8" w:tplc="040B0005" w:tentative="1">
      <w:start w:val="1"/>
      <w:numFmt w:val="bullet"/>
      <w:lvlText w:val=""/>
      <w:lvlJc w:val="left"/>
      <w:pPr>
        <w:ind w:left="8724" w:hanging="360"/>
      </w:pPr>
      <w:rPr>
        <w:rFonts w:ascii="Wingdings" w:hAnsi="Wingdings" w:hint="default"/>
      </w:rPr>
    </w:lvl>
  </w:abstractNum>
  <w:num w:numId="1">
    <w:abstractNumId w:val="0"/>
    <w:lvlOverride w:ilvl="0">
      <w:lvl w:ilvl="0">
        <w:start w:val="1"/>
        <w:numFmt w:val="bullet"/>
        <w:lvlText w:val=""/>
        <w:legacy w:legacy="1" w:legacySpace="0" w:legacyIndent="1298"/>
        <w:lvlJc w:val="left"/>
        <w:pPr>
          <w:ind w:left="3906" w:hanging="1298"/>
        </w:pPr>
        <w:rPr>
          <w:rFonts w:ascii="Symbol" w:hAnsi="Symbol" w:hint="default"/>
        </w:rPr>
      </w:lvl>
    </w:lvlOverride>
  </w:num>
  <w:num w:numId="2">
    <w:abstractNumId w:val="2"/>
  </w:num>
  <w:num w:numId="3">
    <w:abstractNumId w:val="1"/>
  </w:num>
  <w:num w:numId="4">
    <w:abstractNumId w:val="0"/>
    <w:lvlOverride w:ilvl="0">
      <w:lvl w:ilvl="0">
        <w:start w:val="1"/>
        <w:numFmt w:val="bullet"/>
        <w:lvlText w:val="?"/>
        <w:legacy w:legacy="1" w:legacySpace="0" w:legacyIndent="1298"/>
        <w:lvlJc w:val="left"/>
        <w:pPr>
          <w:ind w:left="2596" w:hanging="1298"/>
        </w:pPr>
        <w:rPr>
          <w:rFonts w:ascii="Courier New" w:hAnsi="Courier New"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357"/>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79"/>
    <w:rsid w:val="00030F67"/>
    <w:rsid w:val="00033513"/>
    <w:rsid w:val="00044826"/>
    <w:rsid w:val="00061459"/>
    <w:rsid w:val="0009387D"/>
    <w:rsid w:val="000B5810"/>
    <w:rsid w:val="000C7C8F"/>
    <w:rsid w:val="000F67BB"/>
    <w:rsid w:val="00111CC4"/>
    <w:rsid w:val="0011459D"/>
    <w:rsid w:val="00145B91"/>
    <w:rsid w:val="00156966"/>
    <w:rsid w:val="00186B0B"/>
    <w:rsid w:val="00196553"/>
    <w:rsid w:val="00197ACB"/>
    <w:rsid w:val="001D05B0"/>
    <w:rsid w:val="001D357F"/>
    <w:rsid w:val="001E3F46"/>
    <w:rsid w:val="002052F2"/>
    <w:rsid w:val="00265A5B"/>
    <w:rsid w:val="0028076C"/>
    <w:rsid w:val="002A53CB"/>
    <w:rsid w:val="002B03D9"/>
    <w:rsid w:val="002D629F"/>
    <w:rsid w:val="00325A57"/>
    <w:rsid w:val="003719F0"/>
    <w:rsid w:val="00384AC7"/>
    <w:rsid w:val="00385A11"/>
    <w:rsid w:val="003A3C53"/>
    <w:rsid w:val="003D5EBF"/>
    <w:rsid w:val="003F6D7A"/>
    <w:rsid w:val="004064CD"/>
    <w:rsid w:val="00422D98"/>
    <w:rsid w:val="0042598F"/>
    <w:rsid w:val="00432F83"/>
    <w:rsid w:val="00444F6A"/>
    <w:rsid w:val="004E1004"/>
    <w:rsid w:val="00500DBD"/>
    <w:rsid w:val="00511EC7"/>
    <w:rsid w:val="0056464B"/>
    <w:rsid w:val="00565BAA"/>
    <w:rsid w:val="005831C2"/>
    <w:rsid w:val="005943F0"/>
    <w:rsid w:val="00594A3D"/>
    <w:rsid w:val="005A3AA1"/>
    <w:rsid w:val="005B2817"/>
    <w:rsid w:val="005B4180"/>
    <w:rsid w:val="005F63BA"/>
    <w:rsid w:val="00616F22"/>
    <w:rsid w:val="00641267"/>
    <w:rsid w:val="006519F4"/>
    <w:rsid w:val="00651CD8"/>
    <w:rsid w:val="006725CC"/>
    <w:rsid w:val="006B5440"/>
    <w:rsid w:val="006B625E"/>
    <w:rsid w:val="006E7FDE"/>
    <w:rsid w:val="007045BA"/>
    <w:rsid w:val="00725EC9"/>
    <w:rsid w:val="00734249"/>
    <w:rsid w:val="00744EF8"/>
    <w:rsid w:val="00747604"/>
    <w:rsid w:val="007559C4"/>
    <w:rsid w:val="007644CA"/>
    <w:rsid w:val="007842AF"/>
    <w:rsid w:val="007A41B5"/>
    <w:rsid w:val="007D3256"/>
    <w:rsid w:val="007E0D25"/>
    <w:rsid w:val="007F5CD6"/>
    <w:rsid w:val="00810C7E"/>
    <w:rsid w:val="00822F1D"/>
    <w:rsid w:val="00846D6B"/>
    <w:rsid w:val="00873601"/>
    <w:rsid w:val="008C5079"/>
    <w:rsid w:val="008C7F1C"/>
    <w:rsid w:val="008D1DDB"/>
    <w:rsid w:val="008D5765"/>
    <w:rsid w:val="008E111B"/>
    <w:rsid w:val="008F10BE"/>
    <w:rsid w:val="008F6C91"/>
    <w:rsid w:val="0092098E"/>
    <w:rsid w:val="00927CEF"/>
    <w:rsid w:val="00956301"/>
    <w:rsid w:val="009616DB"/>
    <w:rsid w:val="009748C5"/>
    <w:rsid w:val="00984700"/>
    <w:rsid w:val="009E28F8"/>
    <w:rsid w:val="00A30DB8"/>
    <w:rsid w:val="00A37A14"/>
    <w:rsid w:val="00A432E0"/>
    <w:rsid w:val="00A53203"/>
    <w:rsid w:val="00A60C06"/>
    <w:rsid w:val="00A717F2"/>
    <w:rsid w:val="00A84F1B"/>
    <w:rsid w:val="00A8736A"/>
    <w:rsid w:val="00AB44C7"/>
    <w:rsid w:val="00AB68D4"/>
    <w:rsid w:val="00AC048C"/>
    <w:rsid w:val="00B00828"/>
    <w:rsid w:val="00B76F50"/>
    <w:rsid w:val="00B93F2E"/>
    <w:rsid w:val="00BC0D8E"/>
    <w:rsid w:val="00BC0DDA"/>
    <w:rsid w:val="00BC326C"/>
    <w:rsid w:val="00C14463"/>
    <w:rsid w:val="00C80A87"/>
    <w:rsid w:val="00CA55E7"/>
    <w:rsid w:val="00CB376F"/>
    <w:rsid w:val="00CB49C9"/>
    <w:rsid w:val="00CD2943"/>
    <w:rsid w:val="00D12152"/>
    <w:rsid w:val="00D13537"/>
    <w:rsid w:val="00D21509"/>
    <w:rsid w:val="00D648DD"/>
    <w:rsid w:val="00D72E1C"/>
    <w:rsid w:val="00D742CF"/>
    <w:rsid w:val="00DC04AE"/>
    <w:rsid w:val="00DC6C65"/>
    <w:rsid w:val="00DE0985"/>
    <w:rsid w:val="00DE6A01"/>
    <w:rsid w:val="00DF051E"/>
    <w:rsid w:val="00DF6DEA"/>
    <w:rsid w:val="00DF7B4F"/>
    <w:rsid w:val="00E40335"/>
    <w:rsid w:val="00E55F74"/>
    <w:rsid w:val="00E67C03"/>
    <w:rsid w:val="00E800E4"/>
    <w:rsid w:val="00E9495B"/>
    <w:rsid w:val="00EA2920"/>
    <w:rsid w:val="00EF4425"/>
    <w:rsid w:val="00F07876"/>
    <w:rsid w:val="00F25116"/>
    <w:rsid w:val="00F516BC"/>
    <w:rsid w:val="00F775DD"/>
    <w:rsid w:val="00F852E4"/>
    <w:rsid w:val="00F87B85"/>
    <w:rsid w:val="00FF3A2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overflowPunct w:val="0"/>
      <w:autoSpaceDE w:val="0"/>
      <w:autoSpaceDN w:val="0"/>
      <w:adjustRightInd w:val="0"/>
      <w:textAlignment w:val="baseline"/>
    </w:pPr>
    <w:rPr>
      <w:rFonts w:ascii="Arial" w:hAnsi="Arial"/>
      <w:sz w:val="24"/>
    </w:rPr>
  </w:style>
  <w:style w:type="character" w:default="1" w:styleId="Kappaleenoletusfontti">
    <w:name w:val="Default Paragraph Font"/>
    <w:uiPriority w:val="1"/>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link w:val="AlatunnisteChar"/>
    <w:uiPriority w:val="99"/>
    <w:rPr>
      <w:sz w:val="20"/>
    </w:rPr>
  </w:style>
  <w:style w:type="character" w:customStyle="1" w:styleId="AlatunnisteChar">
    <w:name w:val="Alatunniste Char"/>
    <w:basedOn w:val="Kappaleenoletusfontti"/>
    <w:link w:val="Alatunniste"/>
    <w:uiPriority w:val="99"/>
    <w:semiHidden/>
    <w:locked/>
    <w:rPr>
      <w:rFonts w:ascii="Arial" w:hAnsi="Arial" w:cs="Times New Roman"/>
      <w:sz w:val="24"/>
    </w:rPr>
  </w:style>
  <w:style w:type="paragraph" w:customStyle="1" w:styleId="HKIAPUOts">
    <w:name w:val="HKI APUOts"/>
    <w:basedOn w:val="Normaali"/>
    <w:next w:val="Normaali"/>
    <w:pPr>
      <w:ind w:left="2608" w:hanging="1304"/>
    </w:pPr>
  </w:style>
  <w:style w:type="paragraph" w:customStyle="1" w:styleId="HKIkirjainluettelo">
    <w:name w:val="HKI kirjainluettelo"/>
    <w:basedOn w:val="Normaali"/>
    <w:pPr>
      <w:ind w:left="2596" w:hanging="1298"/>
    </w:pPr>
  </w:style>
  <w:style w:type="paragraph" w:customStyle="1" w:styleId="HKIluetelmaviiva">
    <w:name w:val="HKI luetelmaviiva"/>
    <w:basedOn w:val="Normaali"/>
    <w:pPr>
      <w:ind w:left="2596" w:hanging="1298"/>
    </w:pPr>
  </w:style>
  <w:style w:type="paragraph" w:customStyle="1" w:styleId="HKInormaali">
    <w:name w:val="HKI normaali"/>
    <w:basedOn w:val="Normaali"/>
  </w:style>
  <w:style w:type="paragraph" w:customStyle="1" w:styleId="HKInumeroluettelo">
    <w:name w:val="HKI numeroluettelo"/>
    <w:basedOn w:val="Normaali"/>
    <w:pPr>
      <w:ind w:left="2596" w:hanging="1298"/>
    </w:pPr>
  </w:style>
  <w:style w:type="paragraph" w:customStyle="1" w:styleId="HKIOTS">
    <w:name w:val="HKI OTS"/>
    <w:basedOn w:val="Normaali"/>
    <w:next w:val="HKInormaali"/>
    <w:pPr>
      <w:ind w:left="1304" w:hanging="1304"/>
    </w:pPr>
  </w:style>
  <w:style w:type="paragraph" w:customStyle="1" w:styleId="HKIOTSsis">
    <w:name w:val="HKI OTS/sis"/>
    <w:basedOn w:val="HKIOTS"/>
    <w:next w:val="Normaali"/>
    <w:pPr>
      <w:ind w:left="2608" w:hanging="2608"/>
    </w:pPr>
  </w:style>
  <w:style w:type="paragraph" w:styleId="Yltunniste">
    <w:name w:val="header"/>
    <w:basedOn w:val="Normaali"/>
    <w:link w:val="YltunnisteChar"/>
    <w:uiPriority w:val="99"/>
  </w:style>
  <w:style w:type="character" w:customStyle="1" w:styleId="YltunnisteChar">
    <w:name w:val="Ylätunniste Char"/>
    <w:basedOn w:val="Kappaleenoletusfontti"/>
    <w:link w:val="Yltunniste"/>
    <w:uiPriority w:val="99"/>
    <w:semiHidden/>
    <w:locked/>
    <w:rPr>
      <w:rFonts w:ascii="Arial" w:hAnsi="Arial" w:cs="Times New Roman"/>
      <w:sz w:val="24"/>
    </w:rPr>
  </w:style>
  <w:style w:type="character" w:styleId="Hyperlinkki">
    <w:name w:val="Hyperlink"/>
    <w:basedOn w:val="Kappaleenoletusfontti"/>
    <w:uiPriority w:val="99"/>
    <w:rsid w:val="00E67C03"/>
    <w:rPr>
      <w:rFonts w:ascii="Arial" w:hAnsi="Arial" w:cs="Times New Roman"/>
      <w:color w:val="0000FF"/>
      <w:u w:val="single"/>
    </w:rPr>
  </w:style>
  <w:style w:type="paragraph" w:styleId="Luettelokappale">
    <w:name w:val="List Paragraph"/>
    <w:basedOn w:val="Normaali"/>
    <w:uiPriority w:val="34"/>
    <w:qFormat/>
    <w:rsid w:val="00111CC4"/>
    <w:pPr>
      <w:ind w:left="1304"/>
    </w:pPr>
  </w:style>
  <w:style w:type="paragraph" w:styleId="Seliteteksti">
    <w:name w:val="Balloon Text"/>
    <w:basedOn w:val="Normaali"/>
    <w:link w:val="SelitetekstiChar"/>
    <w:uiPriority w:val="99"/>
    <w:semiHidden/>
    <w:unhideWhenUsed/>
    <w:rsid w:val="007045BA"/>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704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asiointi2.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Kansio" ma:contentTypeID="0x0120000C901F724A1C9E40ADE8AEA3BBBAEAE8" ma:contentTypeVersion="0" ma:contentTypeDescription="Luo uusi kansio." ma:contentTypeScope="" ma:versionID="e1b21080ebdd47c15aadb093fb98a605">
  <xsd:schema xmlns:xsd="http://www.w3.org/2001/XMLSchema" xmlns:p="http://schemas.microsoft.com/office/2006/metadata/properties" targetNamespace="http://schemas.microsoft.com/office/2006/metadata/properties" ma:root="true" ma:fieldsID="c502688fce2d50ae92149c918acd9c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724B52-0EC0-4A43-BA97-E49D55216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0EAAFBA-79FB-4CAC-82A1-671338B0882A}">
  <ds:schemaRefs>
    <ds:schemaRef ds:uri="http://schemas.microsoft.com/sharepoint/v3/contenttype/forms"/>
  </ds:schemaRefs>
</ds:datastoreItem>
</file>

<file path=customXml/itemProps3.xml><?xml version="1.0" encoding="utf-8"?>
<ds:datastoreItem xmlns:ds="http://schemas.openxmlformats.org/officeDocument/2006/customXml" ds:itemID="{6C4F2602-5A9E-4F45-B464-FAF9DA66F334}">
  <ds:schemaRefs>
    <ds:schemaRef ds:uri="http://purl.org/dc/terms/"/>
    <ds:schemaRef ds:uri="http://schemas.openxmlformats.org/package/2006/metadata/core-properties"/>
    <ds:schemaRef ds:uri="http://schemas.microsoft.com/office/2006/documentManagement/types"/>
    <ds:schemaRef ds:uri="http://purl.org/dc/elements/1.1/"/>
    <ds:schemaRef ds:uri="http://purl.org/dc/dcmitype/"/>
    <ds:schemaRef ds:uri="http://www.w3.org/XML/1998/namespac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4196</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Muutoksenhakuohjemalli</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Muutoksenhakuohjemalli</dc:title>
  <dc:subject/>
  <dc:creator/>
  <cp:keywords/>
  <dc:description>Kuntaliiton tekemä muutoksenhakuohjemalli. Versio 10.4.2014.</dc:description>
  <cp:lastModifiedBy/>
  <cp:revision>1</cp:revision>
  <dcterms:created xsi:type="dcterms:W3CDTF">2018-09-10T09:12:00Z</dcterms:created>
  <dcterms:modified xsi:type="dcterms:W3CDTF">2018-09-10T09:12:00Z</dcterms:modified>
</cp:coreProperties>
</file>