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38" w:rsidRDefault="000E0338">
      <w:pPr>
        <w:rPr>
          <w:b/>
          <w:sz w:val="32"/>
        </w:rPr>
      </w:pPr>
      <w:r w:rsidRPr="005B73F3">
        <w:rPr>
          <w:b/>
          <w:sz w:val="32"/>
        </w:rPr>
        <w:t>KÄYTTÖKUSTANNUSTIETOJA</w:t>
      </w:r>
      <w:r w:rsidR="005B73F3" w:rsidRPr="005B73F3">
        <w:rPr>
          <w:b/>
          <w:sz w:val="32"/>
        </w:rPr>
        <w:t xml:space="preserve"> VUODELTA 2016</w:t>
      </w:r>
    </w:p>
    <w:p w:rsidR="005B73F3" w:rsidRPr="005B73F3" w:rsidRDefault="005B73F3">
      <w:pPr>
        <w:rPr>
          <w:b/>
          <w:sz w:val="32"/>
        </w:rPr>
      </w:pPr>
      <w:bookmarkStart w:id="0" w:name="_GoBack"/>
    </w:p>
    <w:bookmarkEnd w:id="0"/>
    <w:p w:rsidR="000E0338" w:rsidRDefault="000E0338">
      <w:r>
        <w:t>Ammatillisen koulutuksen, lukiokoulutuksen ja taiteen perusopetuksen suoritekohtaiset käyttökustannukset ovat alentuneet vuonna 2016. Vuodesta 2012 lähtien koulutukseen ja kulttuuritoimintaan on kohdennettu valtionrahoitusleikkauksia. Toiminnan suoritekohtaiset käyttökustannukset ovat kuitenkin samanaikaisesti kasvaneet muussa kuin ammatillisessa koulutuksessa. On huomioitava, että suoritemäärämuutokset vaikuttavat myös euromääräisiin muutoksiin.</w:t>
      </w:r>
    </w:p>
    <w:p w:rsidR="000E0338" w:rsidRDefault="000E0338">
      <w:r>
        <w:t>Vuonna 2016 ammatillisen peruskoulutuksen opiskelijakohtainen</w:t>
      </w:r>
      <w:r w:rsidR="005B73F3">
        <w:t xml:space="preserve"> keskimääräinen</w:t>
      </w:r>
      <w:r>
        <w:t xml:space="preserve"> käyttökustannus muodostui 11.160 euroksi sisältäen poistot. Lukiokoulutuksen käyttökustannus, pienet hankkeet mukaan lukien, oli 7</w:t>
      </w:r>
      <w:r w:rsidR="005B73F3">
        <w:t>.</w:t>
      </w:r>
      <w:r>
        <w:t xml:space="preserve">661 euroa opiskelijaa kohti. </w:t>
      </w:r>
      <w:r w:rsidR="005B73F3">
        <w:t xml:space="preserve"> Ammatillisen peruskoulutuksen opiskelijakohtainen käyttökustannus oli 3.499 euroa enemmän kuin lukiokoulutuksen käyttökustannus. Taiteen perusopetuksen opetustuntikohtainen käyttökustannus oli 80,66 euroa vuonna 2016.</w:t>
      </w:r>
    </w:p>
    <w:p w:rsidR="005B73F3" w:rsidRPr="000E0338" w:rsidRDefault="005B73F3"/>
    <w:p w:rsidR="000E0338" w:rsidRDefault="005B73F3">
      <w:r w:rsidRPr="005B73F3">
        <w:drawing>
          <wp:inline distT="0" distB="0" distL="0" distR="0">
            <wp:extent cx="5986780" cy="909955"/>
            <wp:effectExtent l="0" t="0" r="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6780" cy="909955"/>
                    </a:xfrm>
                    <a:prstGeom prst="rect">
                      <a:avLst/>
                    </a:prstGeom>
                    <a:noFill/>
                    <a:ln>
                      <a:noFill/>
                    </a:ln>
                  </pic:spPr>
                </pic:pic>
              </a:graphicData>
            </a:graphic>
          </wp:inline>
        </w:drawing>
      </w:r>
    </w:p>
    <w:p w:rsidR="000E0338" w:rsidRDefault="000E0338"/>
    <w:p w:rsidR="000E0338" w:rsidRDefault="000E0338" w:rsidP="000E0338">
      <w:pPr>
        <w:jc w:val="center"/>
      </w:pPr>
      <w:r>
        <w:rPr>
          <w:noProof/>
          <w:lang w:eastAsia="fi-FI"/>
        </w:rPr>
        <w:drawing>
          <wp:inline distT="0" distB="0" distL="0" distR="0" wp14:anchorId="68A7B5DB">
            <wp:extent cx="4932045" cy="2755900"/>
            <wp:effectExtent l="0" t="0" r="1905"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2045" cy="2755900"/>
                    </a:xfrm>
                    <a:prstGeom prst="rect">
                      <a:avLst/>
                    </a:prstGeom>
                    <a:noFill/>
                  </pic:spPr>
                </pic:pic>
              </a:graphicData>
            </a:graphic>
          </wp:inline>
        </w:drawing>
      </w:r>
    </w:p>
    <w:sectPr w:rsidR="000E033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38"/>
    <w:rsid w:val="000E0338"/>
    <w:rsid w:val="00383898"/>
    <w:rsid w:val="005B73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5F555D"/>
  <w15:chartTrackingRefBased/>
  <w15:docId w15:val="{F46AD283-316F-498C-A6D2-DD8C894A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104</Words>
  <Characters>847</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1</cp:revision>
  <dcterms:created xsi:type="dcterms:W3CDTF">2017-10-19T08:54:00Z</dcterms:created>
  <dcterms:modified xsi:type="dcterms:W3CDTF">2017-10-19T09:09:00Z</dcterms:modified>
</cp:coreProperties>
</file>