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959" w:rsidRPr="00092959" w:rsidRDefault="00092959" w:rsidP="00092959">
      <w:pPr>
        <w:spacing w:after="180" w:line="240" w:lineRule="auto"/>
        <w:ind w:left="7824"/>
        <w:contextualSpacing/>
        <w:rPr>
          <w:rFonts w:ascii="Verdana" w:eastAsia="Times New Roman" w:hAnsi="Verdana" w:cs="Times New Roman"/>
          <w:b/>
          <w:szCs w:val="52"/>
        </w:rPr>
      </w:pPr>
      <w:r w:rsidRPr="00092959">
        <w:rPr>
          <w:rFonts w:ascii="Verdana" w:eastAsia="Times New Roman" w:hAnsi="Verdana" w:cs="Times New Roman"/>
          <w:b/>
          <w:szCs w:val="52"/>
        </w:rPr>
        <w:t xml:space="preserve">LIITE </w:t>
      </w:r>
    </w:p>
    <w:p w:rsidR="00092959" w:rsidRPr="00092959" w:rsidRDefault="00092959" w:rsidP="00092959">
      <w:pPr>
        <w:spacing w:after="180" w:line="240" w:lineRule="auto"/>
        <w:contextualSpacing/>
        <w:rPr>
          <w:rFonts w:ascii="Verdana" w:eastAsia="Times New Roman" w:hAnsi="Verdana" w:cs="Times New Roman"/>
          <w:b/>
          <w:szCs w:val="52"/>
        </w:rPr>
      </w:pPr>
    </w:p>
    <w:p w:rsidR="00092959" w:rsidRPr="00092959" w:rsidRDefault="00092959" w:rsidP="00092959">
      <w:pPr>
        <w:spacing w:after="180" w:line="240" w:lineRule="auto"/>
        <w:contextualSpacing/>
        <w:rPr>
          <w:rFonts w:ascii="Cambria" w:eastAsia="Times New Roman" w:hAnsi="Cambria" w:cs="Times New Roman"/>
          <w:b/>
          <w:szCs w:val="52"/>
        </w:rPr>
      </w:pPr>
      <w:r w:rsidRPr="00092959">
        <w:rPr>
          <w:rFonts w:ascii="Cambria" w:eastAsia="Times New Roman" w:hAnsi="Cambria" w:cs="Times New Roman"/>
          <w:b/>
          <w:szCs w:val="52"/>
        </w:rPr>
        <w:t>Sisällysluettelo</w:t>
      </w:r>
    </w:p>
    <w:p w:rsidR="00092959" w:rsidRPr="00092959" w:rsidRDefault="00092959" w:rsidP="00092959">
      <w:pPr>
        <w:tabs>
          <w:tab w:val="right" w:leader="dot" w:pos="9628"/>
        </w:tabs>
        <w:spacing w:after="100" w:line="240" w:lineRule="auto"/>
        <w:rPr>
          <w:rFonts w:ascii="Calibri" w:eastAsia="Times New Roman" w:hAnsi="Calibri" w:cs="Times New Roman"/>
          <w:noProof/>
          <w:lang w:eastAsia="fi-FI"/>
        </w:rPr>
      </w:pPr>
      <w:r w:rsidRPr="00092959">
        <w:rPr>
          <w:rFonts w:ascii="Calibri" w:eastAsia="Calibri" w:hAnsi="Calibri" w:cs="Times New Roman"/>
          <w:sz w:val="18"/>
          <w:szCs w:val="18"/>
        </w:rPr>
        <w:fldChar w:fldCharType="begin"/>
      </w:r>
      <w:r w:rsidRPr="00092959">
        <w:rPr>
          <w:rFonts w:ascii="Calibri" w:eastAsia="Calibri" w:hAnsi="Calibri" w:cs="Times New Roman"/>
          <w:sz w:val="18"/>
          <w:szCs w:val="18"/>
        </w:rPr>
        <w:instrText xml:space="preserve"> TOC \o "1-3" \h \z \u </w:instrText>
      </w:r>
      <w:r w:rsidRPr="00092959">
        <w:rPr>
          <w:rFonts w:ascii="Calibri" w:eastAsia="Calibri" w:hAnsi="Calibri" w:cs="Times New Roman"/>
          <w:sz w:val="18"/>
          <w:szCs w:val="18"/>
        </w:rPr>
        <w:fldChar w:fldCharType="separate"/>
      </w:r>
    </w:p>
    <w:p w:rsidR="00092959" w:rsidRPr="00092959" w:rsidRDefault="00092959" w:rsidP="00092959">
      <w:pPr>
        <w:tabs>
          <w:tab w:val="right" w:leader="dot" w:pos="9628"/>
        </w:tabs>
        <w:spacing w:after="100" w:line="240" w:lineRule="auto"/>
        <w:rPr>
          <w:rFonts w:ascii="Calibri" w:eastAsia="Times New Roman" w:hAnsi="Calibri" w:cs="Times New Roman"/>
          <w:noProof/>
          <w:lang w:eastAsia="fi-FI"/>
        </w:rPr>
      </w:pPr>
    </w:p>
    <w:p w:rsidR="00092959" w:rsidRPr="00092959" w:rsidRDefault="00633F2C" w:rsidP="00092959">
      <w:pPr>
        <w:tabs>
          <w:tab w:val="left" w:pos="440"/>
          <w:tab w:val="right" w:leader="dot" w:pos="9628"/>
        </w:tabs>
        <w:spacing w:after="100" w:line="240" w:lineRule="auto"/>
        <w:rPr>
          <w:rFonts w:ascii="Calibri" w:eastAsia="Times New Roman" w:hAnsi="Calibri" w:cs="Times New Roman"/>
          <w:noProof/>
          <w:lang w:eastAsia="fi-FI"/>
        </w:rPr>
      </w:pPr>
      <w:hyperlink w:anchor="_Toc509386150" w:history="1">
        <w:r w:rsidR="00092959" w:rsidRPr="00092959">
          <w:rPr>
            <w:rFonts w:ascii="Calibri" w:eastAsia="Calibri" w:hAnsi="Calibri" w:cs="Times New Roman"/>
            <w:noProof/>
            <w:color w:val="0000FF"/>
            <w:sz w:val="18"/>
            <w:szCs w:val="18"/>
            <w:u w:val="single"/>
          </w:rPr>
          <w:t>1</w:t>
        </w:r>
        <w:r w:rsidR="00092959" w:rsidRPr="00092959">
          <w:rPr>
            <w:rFonts w:ascii="Calibri" w:eastAsia="Times New Roman" w:hAnsi="Calibri" w:cs="Times New Roman"/>
            <w:noProof/>
            <w:lang w:eastAsia="fi-FI"/>
          </w:rPr>
          <w:tab/>
        </w:r>
        <w:r w:rsidR="00092959" w:rsidRPr="00092959">
          <w:rPr>
            <w:rFonts w:ascii="Calibri" w:eastAsia="Calibri" w:hAnsi="Calibri" w:cs="Times New Roman"/>
            <w:noProof/>
            <w:color w:val="0000FF"/>
            <w:sz w:val="18"/>
            <w:szCs w:val="18"/>
            <w:u w:val="single"/>
          </w:rPr>
          <w:t>Yhteenveto</w:t>
        </w:r>
        <w:r w:rsidR="00092959" w:rsidRPr="00092959">
          <w:rPr>
            <w:rFonts w:ascii="Calibri" w:eastAsia="Calibri" w:hAnsi="Calibri" w:cs="Times New Roman"/>
            <w:noProof/>
            <w:webHidden/>
            <w:sz w:val="18"/>
            <w:szCs w:val="18"/>
          </w:rPr>
          <w:tab/>
        </w:r>
        <w:r w:rsidR="00092959" w:rsidRPr="00092959">
          <w:rPr>
            <w:rFonts w:ascii="Calibri" w:eastAsia="Calibri" w:hAnsi="Calibri" w:cs="Times New Roman"/>
            <w:noProof/>
            <w:webHidden/>
            <w:sz w:val="18"/>
            <w:szCs w:val="18"/>
          </w:rPr>
          <w:fldChar w:fldCharType="begin"/>
        </w:r>
        <w:r w:rsidR="00092959" w:rsidRPr="00092959">
          <w:rPr>
            <w:rFonts w:ascii="Calibri" w:eastAsia="Calibri" w:hAnsi="Calibri" w:cs="Times New Roman"/>
            <w:noProof/>
            <w:webHidden/>
            <w:sz w:val="18"/>
            <w:szCs w:val="18"/>
          </w:rPr>
          <w:instrText xml:space="preserve"> PAGEREF _Toc509386150 \h </w:instrText>
        </w:r>
        <w:r w:rsidR="00092959" w:rsidRPr="00092959">
          <w:rPr>
            <w:rFonts w:ascii="Calibri" w:eastAsia="Calibri" w:hAnsi="Calibri" w:cs="Times New Roman"/>
            <w:noProof/>
            <w:webHidden/>
            <w:sz w:val="18"/>
            <w:szCs w:val="18"/>
          </w:rPr>
        </w:r>
        <w:r w:rsidR="00092959" w:rsidRPr="00092959">
          <w:rPr>
            <w:rFonts w:ascii="Calibri" w:eastAsia="Calibri" w:hAnsi="Calibri" w:cs="Times New Roman"/>
            <w:noProof/>
            <w:webHidden/>
            <w:sz w:val="18"/>
            <w:szCs w:val="18"/>
          </w:rPr>
          <w:fldChar w:fldCharType="separate"/>
        </w:r>
        <w:r w:rsidR="005F27A1">
          <w:rPr>
            <w:rFonts w:ascii="Calibri" w:eastAsia="Calibri" w:hAnsi="Calibri" w:cs="Times New Roman"/>
            <w:noProof/>
            <w:webHidden/>
            <w:sz w:val="18"/>
            <w:szCs w:val="18"/>
          </w:rPr>
          <w:t>2</w:t>
        </w:r>
        <w:r w:rsidR="00092959" w:rsidRPr="00092959">
          <w:rPr>
            <w:rFonts w:ascii="Calibri" w:eastAsia="Calibri" w:hAnsi="Calibri" w:cs="Times New Roman"/>
            <w:noProof/>
            <w:webHidden/>
            <w:sz w:val="18"/>
            <w:szCs w:val="18"/>
          </w:rPr>
          <w:fldChar w:fldCharType="end"/>
        </w:r>
      </w:hyperlink>
    </w:p>
    <w:p w:rsidR="00092959" w:rsidRPr="00092959" w:rsidRDefault="00633F2C" w:rsidP="00092959">
      <w:pPr>
        <w:tabs>
          <w:tab w:val="left" w:pos="440"/>
          <w:tab w:val="right" w:leader="dot" w:pos="9628"/>
        </w:tabs>
        <w:spacing w:after="100" w:line="240" w:lineRule="auto"/>
        <w:rPr>
          <w:rFonts w:ascii="Calibri" w:eastAsia="Times New Roman" w:hAnsi="Calibri" w:cs="Times New Roman"/>
          <w:noProof/>
          <w:lang w:eastAsia="fi-FI"/>
        </w:rPr>
      </w:pPr>
      <w:hyperlink w:anchor="_Toc509386151" w:history="1">
        <w:r w:rsidR="00092959" w:rsidRPr="00092959">
          <w:rPr>
            <w:rFonts w:ascii="Calibri" w:eastAsia="Calibri" w:hAnsi="Calibri" w:cs="Times New Roman"/>
            <w:noProof/>
            <w:color w:val="0000FF"/>
            <w:sz w:val="18"/>
            <w:szCs w:val="18"/>
            <w:u w:val="single"/>
          </w:rPr>
          <w:t>2</w:t>
        </w:r>
        <w:r w:rsidR="00092959" w:rsidRPr="00092959">
          <w:rPr>
            <w:rFonts w:ascii="Calibri" w:eastAsia="Times New Roman" w:hAnsi="Calibri" w:cs="Times New Roman"/>
            <w:noProof/>
            <w:lang w:eastAsia="fi-FI"/>
          </w:rPr>
          <w:tab/>
        </w:r>
        <w:r w:rsidR="00092959" w:rsidRPr="00092959">
          <w:rPr>
            <w:rFonts w:ascii="Calibri" w:eastAsia="Calibri" w:hAnsi="Calibri" w:cs="Times New Roman"/>
            <w:noProof/>
            <w:color w:val="0000FF"/>
            <w:sz w:val="18"/>
            <w:szCs w:val="18"/>
            <w:u w:val="single"/>
          </w:rPr>
          <w:t>KuntaTietoPalvelu on avattu käyttäjille</w:t>
        </w:r>
        <w:r w:rsidR="00092959" w:rsidRPr="00092959">
          <w:rPr>
            <w:rFonts w:ascii="Calibri" w:eastAsia="Calibri" w:hAnsi="Calibri" w:cs="Times New Roman"/>
            <w:noProof/>
            <w:webHidden/>
            <w:sz w:val="18"/>
            <w:szCs w:val="18"/>
          </w:rPr>
          <w:tab/>
        </w:r>
        <w:r w:rsidR="00092959" w:rsidRPr="00092959">
          <w:rPr>
            <w:rFonts w:ascii="Calibri" w:eastAsia="Calibri" w:hAnsi="Calibri" w:cs="Times New Roman"/>
            <w:noProof/>
            <w:webHidden/>
            <w:sz w:val="18"/>
            <w:szCs w:val="18"/>
          </w:rPr>
          <w:fldChar w:fldCharType="begin"/>
        </w:r>
        <w:r w:rsidR="00092959" w:rsidRPr="00092959">
          <w:rPr>
            <w:rFonts w:ascii="Calibri" w:eastAsia="Calibri" w:hAnsi="Calibri" w:cs="Times New Roman"/>
            <w:noProof/>
            <w:webHidden/>
            <w:sz w:val="18"/>
            <w:szCs w:val="18"/>
          </w:rPr>
          <w:instrText xml:space="preserve"> PAGEREF _Toc509386151 \h </w:instrText>
        </w:r>
        <w:r w:rsidR="00092959" w:rsidRPr="00092959">
          <w:rPr>
            <w:rFonts w:ascii="Calibri" w:eastAsia="Calibri" w:hAnsi="Calibri" w:cs="Times New Roman"/>
            <w:noProof/>
            <w:webHidden/>
            <w:sz w:val="18"/>
            <w:szCs w:val="18"/>
          </w:rPr>
        </w:r>
        <w:r w:rsidR="00092959" w:rsidRPr="00092959">
          <w:rPr>
            <w:rFonts w:ascii="Calibri" w:eastAsia="Calibri" w:hAnsi="Calibri" w:cs="Times New Roman"/>
            <w:noProof/>
            <w:webHidden/>
            <w:sz w:val="18"/>
            <w:szCs w:val="18"/>
          </w:rPr>
          <w:fldChar w:fldCharType="separate"/>
        </w:r>
        <w:r w:rsidR="005F27A1">
          <w:rPr>
            <w:rFonts w:ascii="Calibri" w:eastAsia="Calibri" w:hAnsi="Calibri" w:cs="Times New Roman"/>
            <w:noProof/>
            <w:webHidden/>
            <w:sz w:val="18"/>
            <w:szCs w:val="18"/>
          </w:rPr>
          <w:t>3</w:t>
        </w:r>
        <w:r w:rsidR="00092959" w:rsidRPr="00092959">
          <w:rPr>
            <w:rFonts w:ascii="Calibri" w:eastAsia="Calibri" w:hAnsi="Calibri" w:cs="Times New Roman"/>
            <w:noProof/>
            <w:webHidden/>
            <w:sz w:val="18"/>
            <w:szCs w:val="18"/>
          </w:rPr>
          <w:fldChar w:fldCharType="end"/>
        </w:r>
      </w:hyperlink>
    </w:p>
    <w:p w:rsidR="00092959" w:rsidRPr="00092959" w:rsidRDefault="00633F2C" w:rsidP="00092959">
      <w:pPr>
        <w:tabs>
          <w:tab w:val="left" w:pos="440"/>
          <w:tab w:val="right" w:leader="dot" w:pos="9628"/>
        </w:tabs>
        <w:spacing w:after="100" w:line="240" w:lineRule="auto"/>
        <w:rPr>
          <w:rFonts w:ascii="Calibri" w:eastAsia="Times New Roman" w:hAnsi="Calibri" w:cs="Times New Roman"/>
          <w:noProof/>
          <w:lang w:eastAsia="fi-FI"/>
        </w:rPr>
      </w:pPr>
      <w:hyperlink w:anchor="_Toc509386152" w:history="1">
        <w:r w:rsidR="00092959" w:rsidRPr="00092959">
          <w:rPr>
            <w:rFonts w:ascii="Calibri" w:eastAsia="Calibri" w:hAnsi="Calibri" w:cs="Times New Roman"/>
            <w:noProof/>
            <w:color w:val="0000FF"/>
            <w:sz w:val="18"/>
            <w:szCs w:val="18"/>
            <w:u w:val="single"/>
          </w:rPr>
          <w:t>3</w:t>
        </w:r>
        <w:r w:rsidR="00092959" w:rsidRPr="00092959">
          <w:rPr>
            <w:rFonts w:ascii="Calibri" w:eastAsia="Times New Roman" w:hAnsi="Calibri" w:cs="Times New Roman"/>
            <w:noProof/>
            <w:lang w:eastAsia="fi-FI"/>
          </w:rPr>
          <w:tab/>
        </w:r>
        <w:r w:rsidR="00092959" w:rsidRPr="00092959">
          <w:rPr>
            <w:rFonts w:ascii="Calibri" w:eastAsia="Calibri" w:hAnsi="Calibri" w:cs="Times New Roman"/>
            <w:noProof/>
            <w:color w:val="0000FF"/>
            <w:sz w:val="18"/>
            <w:szCs w:val="18"/>
            <w:u w:val="single"/>
          </w:rPr>
          <w:t>Kuntien ajantasaisten rakennetun ympäristön tietojen jul</w:t>
        </w:r>
        <w:r w:rsidR="00092959" w:rsidRPr="00092959">
          <w:rPr>
            <w:rFonts w:ascii="Calibri" w:eastAsia="Calibri" w:hAnsi="Calibri" w:cs="Times New Roman"/>
            <w:noProof/>
            <w:color w:val="0000FF"/>
            <w:sz w:val="18"/>
            <w:szCs w:val="18"/>
            <w:u w:val="single"/>
          </w:rPr>
          <w:t>k</w:t>
        </w:r>
        <w:r w:rsidR="00092959" w:rsidRPr="00092959">
          <w:rPr>
            <w:rFonts w:ascii="Calibri" w:eastAsia="Calibri" w:hAnsi="Calibri" w:cs="Times New Roman"/>
            <w:noProof/>
            <w:color w:val="0000FF"/>
            <w:sz w:val="18"/>
            <w:szCs w:val="18"/>
            <w:u w:val="single"/>
          </w:rPr>
          <w:t>aiseminen KuntaTietoPalvelussa tehostaa yhteiskunnan toimintaa - kiinteistöverotus ja EU:n Inspire-direktiivi.</w:t>
        </w:r>
        <w:r w:rsidR="00092959" w:rsidRPr="00092959">
          <w:rPr>
            <w:rFonts w:ascii="Calibri" w:eastAsia="Calibri" w:hAnsi="Calibri" w:cs="Times New Roman"/>
            <w:noProof/>
            <w:webHidden/>
            <w:sz w:val="18"/>
            <w:szCs w:val="18"/>
          </w:rPr>
          <w:tab/>
        </w:r>
        <w:r w:rsidR="00092959" w:rsidRPr="00092959">
          <w:rPr>
            <w:rFonts w:ascii="Calibri" w:eastAsia="Calibri" w:hAnsi="Calibri" w:cs="Times New Roman"/>
            <w:noProof/>
            <w:webHidden/>
            <w:sz w:val="18"/>
            <w:szCs w:val="18"/>
          </w:rPr>
          <w:fldChar w:fldCharType="begin"/>
        </w:r>
        <w:r w:rsidR="00092959" w:rsidRPr="00092959">
          <w:rPr>
            <w:rFonts w:ascii="Calibri" w:eastAsia="Calibri" w:hAnsi="Calibri" w:cs="Times New Roman"/>
            <w:noProof/>
            <w:webHidden/>
            <w:sz w:val="18"/>
            <w:szCs w:val="18"/>
          </w:rPr>
          <w:instrText xml:space="preserve"> PAGEREF _Toc509386152 \h </w:instrText>
        </w:r>
        <w:r w:rsidR="00092959" w:rsidRPr="00092959">
          <w:rPr>
            <w:rFonts w:ascii="Calibri" w:eastAsia="Calibri" w:hAnsi="Calibri" w:cs="Times New Roman"/>
            <w:noProof/>
            <w:webHidden/>
            <w:sz w:val="18"/>
            <w:szCs w:val="18"/>
          </w:rPr>
        </w:r>
        <w:r w:rsidR="00092959" w:rsidRPr="00092959">
          <w:rPr>
            <w:rFonts w:ascii="Calibri" w:eastAsia="Calibri" w:hAnsi="Calibri" w:cs="Times New Roman"/>
            <w:noProof/>
            <w:webHidden/>
            <w:sz w:val="18"/>
            <w:szCs w:val="18"/>
          </w:rPr>
          <w:fldChar w:fldCharType="separate"/>
        </w:r>
        <w:r w:rsidR="005F27A1">
          <w:rPr>
            <w:rFonts w:ascii="Calibri" w:eastAsia="Calibri" w:hAnsi="Calibri" w:cs="Times New Roman"/>
            <w:noProof/>
            <w:webHidden/>
            <w:sz w:val="18"/>
            <w:szCs w:val="18"/>
          </w:rPr>
          <w:t>3</w:t>
        </w:r>
        <w:r w:rsidR="00092959" w:rsidRPr="00092959">
          <w:rPr>
            <w:rFonts w:ascii="Calibri" w:eastAsia="Calibri" w:hAnsi="Calibri" w:cs="Times New Roman"/>
            <w:noProof/>
            <w:webHidden/>
            <w:sz w:val="18"/>
            <w:szCs w:val="18"/>
          </w:rPr>
          <w:fldChar w:fldCharType="end"/>
        </w:r>
      </w:hyperlink>
    </w:p>
    <w:p w:rsidR="00092959" w:rsidRPr="00092959" w:rsidRDefault="00633F2C" w:rsidP="00092959">
      <w:pPr>
        <w:tabs>
          <w:tab w:val="left" w:pos="440"/>
          <w:tab w:val="right" w:leader="dot" w:pos="9628"/>
        </w:tabs>
        <w:spacing w:after="100" w:line="240" w:lineRule="auto"/>
        <w:rPr>
          <w:rFonts w:ascii="Calibri" w:eastAsia="Times New Roman" w:hAnsi="Calibri" w:cs="Times New Roman"/>
          <w:noProof/>
          <w:lang w:eastAsia="fi-FI"/>
        </w:rPr>
      </w:pPr>
      <w:hyperlink w:anchor="_Toc509386153" w:history="1">
        <w:r w:rsidR="00092959" w:rsidRPr="00092959">
          <w:rPr>
            <w:rFonts w:ascii="Calibri" w:eastAsia="Calibri" w:hAnsi="Calibri" w:cs="Times New Roman"/>
            <w:noProof/>
            <w:color w:val="0000FF"/>
            <w:sz w:val="18"/>
            <w:szCs w:val="18"/>
            <w:u w:val="single"/>
          </w:rPr>
          <w:t>4</w:t>
        </w:r>
        <w:r w:rsidR="00092959" w:rsidRPr="00092959">
          <w:rPr>
            <w:rFonts w:ascii="Calibri" w:eastAsia="Times New Roman" w:hAnsi="Calibri" w:cs="Times New Roman"/>
            <w:noProof/>
            <w:lang w:eastAsia="fi-FI"/>
          </w:rPr>
          <w:tab/>
        </w:r>
        <w:r w:rsidR="00092959" w:rsidRPr="00092959">
          <w:rPr>
            <w:rFonts w:ascii="Calibri" w:eastAsia="Calibri" w:hAnsi="Calibri" w:cs="Times New Roman"/>
            <w:noProof/>
            <w:color w:val="0000FF"/>
            <w:sz w:val="18"/>
            <w:szCs w:val="18"/>
            <w:u w:val="single"/>
          </w:rPr>
          <w:t>KuntaTietoPalvelu ja EU:n tietosuoja-asetuksen (GDPR) kunnille asettamat vaatimukset</w:t>
        </w:r>
        <w:r w:rsidR="00092959" w:rsidRPr="00092959">
          <w:rPr>
            <w:rFonts w:ascii="Calibri" w:eastAsia="Calibri" w:hAnsi="Calibri" w:cs="Times New Roman"/>
            <w:noProof/>
            <w:webHidden/>
            <w:sz w:val="18"/>
            <w:szCs w:val="18"/>
          </w:rPr>
          <w:tab/>
        </w:r>
        <w:r w:rsidR="00092959" w:rsidRPr="00092959">
          <w:rPr>
            <w:rFonts w:ascii="Calibri" w:eastAsia="Calibri" w:hAnsi="Calibri" w:cs="Times New Roman"/>
            <w:noProof/>
            <w:webHidden/>
            <w:sz w:val="18"/>
            <w:szCs w:val="18"/>
          </w:rPr>
          <w:fldChar w:fldCharType="begin"/>
        </w:r>
        <w:r w:rsidR="00092959" w:rsidRPr="00092959">
          <w:rPr>
            <w:rFonts w:ascii="Calibri" w:eastAsia="Calibri" w:hAnsi="Calibri" w:cs="Times New Roman"/>
            <w:noProof/>
            <w:webHidden/>
            <w:sz w:val="18"/>
            <w:szCs w:val="18"/>
          </w:rPr>
          <w:instrText xml:space="preserve"> PAGEREF _Toc509386153 \h </w:instrText>
        </w:r>
        <w:r w:rsidR="00092959" w:rsidRPr="00092959">
          <w:rPr>
            <w:rFonts w:ascii="Calibri" w:eastAsia="Calibri" w:hAnsi="Calibri" w:cs="Times New Roman"/>
            <w:noProof/>
            <w:webHidden/>
            <w:sz w:val="18"/>
            <w:szCs w:val="18"/>
          </w:rPr>
        </w:r>
        <w:r w:rsidR="00092959" w:rsidRPr="00092959">
          <w:rPr>
            <w:rFonts w:ascii="Calibri" w:eastAsia="Calibri" w:hAnsi="Calibri" w:cs="Times New Roman"/>
            <w:noProof/>
            <w:webHidden/>
            <w:sz w:val="18"/>
            <w:szCs w:val="18"/>
          </w:rPr>
          <w:fldChar w:fldCharType="separate"/>
        </w:r>
        <w:r w:rsidR="005F27A1">
          <w:rPr>
            <w:rFonts w:ascii="Calibri" w:eastAsia="Calibri" w:hAnsi="Calibri" w:cs="Times New Roman"/>
            <w:noProof/>
            <w:webHidden/>
            <w:sz w:val="18"/>
            <w:szCs w:val="18"/>
          </w:rPr>
          <w:t>3</w:t>
        </w:r>
        <w:r w:rsidR="00092959" w:rsidRPr="00092959">
          <w:rPr>
            <w:rFonts w:ascii="Calibri" w:eastAsia="Calibri" w:hAnsi="Calibri" w:cs="Times New Roman"/>
            <w:noProof/>
            <w:webHidden/>
            <w:sz w:val="18"/>
            <w:szCs w:val="18"/>
          </w:rPr>
          <w:fldChar w:fldCharType="end"/>
        </w:r>
      </w:hyperlink>
    </w:p>
    <w:p w:rsidR="00092959" w:rsidRPr="00092959" w:rsidRDefault="00633F2C" w:rsidP="00092959">
      <w:pPr>
        <w:tabs>
          <w:tab w:val="left" w:pos="440"/>
          <w:tab w:val="right" w:leader="dot" w:pos="9628"/>
        </w:tabs>
        <w:spacing w:after="100" w:line="240" w:lineRule="auto"/>
        <w:rPr>
          <w:rFonts w:ascii="Calibri" w:eastAsia="Times New Roman" w:hAnsi="Calibri" w:cs="Times New Roman"/>
          <w:noProof/>
          <w:lang w:eastAsia="fi-FI"/>
        </w:rPr>
      </w:pPr>
      <w:hyperlink w:anchor="_Toc509386154" w:history="1">
        <w:r w:rsidR="00092959" w:rsidRPr="00092959">
          <w:rPr>
            <w:rFonts w:ascii="Calibri" w:eastAsia="Calibri" w:hAnsi="Calibri" w:cs="Times New Roman"/>
            <w:noProof/>
            <w:color w:val="0000FF"/>
            <w:sz w:val="18"/>
            <w:szCs w:val="18"/>
            <w:u w:val="single"/>
          </w:rPr>
          <w:t>5</w:t>
        </w:r>
        <w:r w:rsidR="00092959" w:rsidRPr="00092959">
          <w:rPr>
            <w:rFonts w:ascii="Calibri" w:eastAsia="Times New Roman" w:hAnsi="Calibri" w:cs="Times New Roman"/>
            <w:noProof/>
            <w:lang w:eastAsia="fi-FI"/>
          </w:rPr>
          <w:tab/>
        </w:r>
        <w:r w:rsidR="00092959" w:rsidRPr="00092959">
          <w:rPr>
            <w:rFonts w:ascii="Calibri" w:eastAsia="Calibri" w:hAnsi="Calibri" w:cs="Times New Roman"/>
            <w:noProof/>
            <w:color w:val="0000FF"/>
            <w:sz w:val="18"/>
            <w:szCs w:val="18"/>
            <w:u w:val="single"/>
          </w:rPr>
          <w:t>Kuntien liittyminen KuntaTietoPalveluun</w:t>
        </w:r>
        <w:r w:rsidR="00092959" w:rsidRPr="00092959">
          <w:rPr>
            <w:rFonts w:ascii="Calibri" w:eastAsia="Calibri" w:hAnsi="Calibri" w:cs="Times New Roman"/>
            <w:noProof/>
            <w:webHidden/>
            <w:sz w:val="18"/>
            <w:szCs w:val="18"/>
          </w:rPr>
          <w:tab/>
        </w:r>
        <w:r w:rsidR="00092959" w:rsidRPr="00092959">
          <w:rPr>
            <w:rFonts w:ascii="Calibri" w:eastAsia="Calibri" w:hAnsi="Calibri" w:cs="Times New Roman"/>
            <w:noProof/>
            <w:webHidden/>
            <w:sz w:val="18"/>
            <w:szCs w:val="18"/>
          </w:rPr>
          <w:fldChar w:fldCharType="begin"/>
        </w:r>
        <w:r w:rsidR="00092959" w:rsidRPr="00092959">
          <w:rPr>
            <w:rFonts w:ascii="Calibri" w:eastAsia="Calibri" w:hAnsi="Calibri" w:cs="Times New Roman"/>
            <w:noProof/>
            <w:webHidden/>
            <w:sz w:val="18"/>
            <w:szCs w:val="18"/>
          </w:rPr>
          <w:instrText xml:space="preserve"> PAGEREF _Toc509386154 \h </w:instrText>
        </w:r>
        <w:r w:rsidR="00092959" w:rsidRPr="00092959">
          <w:rPr>
            <w:rFonts w:ascii="Calibri" w:eastAsia="Calibri" w:hAnsi="Calibri" w:cs="Times New Roman"/>
            <w:noProof/>
            <w:webHidden/>
            <w:sz w:val="18"/>
            <w:szCs w:val="18"/>
          </w:rPr>
        </w:r>
        <w:r w:rsidR="00092959" w:rsidRPr="00092959">
          <w:rPr>
            <w:rFonts w:ascii="Calibri" w:eastAsia="Calibri" w:hAnsi="Calibri" w:cs="Times New Roman"/>
            <w:noProof/>
            <w:webHidden/>
            <w:sz w:val="18"/>
            <w:szCs w:val="18"/>
          </w:rPr>
          <w:fldChar w:fldCharType="separate"/>
        </w:r>
        <w:r w:rsidR="005F27A1">
          <w:rPr>
            <w:rFonts w:ascii="Calibri" w:eastAsia="Calibri" w:hAnsi="Calibri" w:cs="Times New Roman"/>
            <w:noProof/>
            <w:webHidden/>
            <w:sz w:val="18"/>
            <w:szCs w:val="18"/>
          </w:rPr>
          <w:t>4</w:t>
        </w:r>
        <w:r w:rsidR="00092959" w:rsidRPr="00092959">
          <w:rPr>
            <w:rFonts w:ascii="Calibri" w:eastAsia="Calibri" w:hAnsi="Calibri" w:cs="Times New Roman"/>
            <w:noProof/>
            <w:webHidden/>
            <w:sz w:val="18"/>
            <w:szCs w:val="18"/>
          </w:rPr>
          <w:fldChar w:fldCharType="end"/>
        </w:r>
      </w:hyperlink>
    </w:p>
    <w:p w:rsidR="00092959" w:rsidRPr="00092959" w:rsidRDefault="00633F2C" w:rsidP="00092959">
      <w:pPr>
        <w:tabs>
          <w:tab w:val="left" w:pos="440"/>
          <w:tab w:val="right" w:leader="dot" w:pos="9628"/>
        </w:tabs>
        <w:spacing w:after="100" w:line="240" w:lineRule="auto"/>
        <w:rPr>
          <w:rFonts w:ascii="Calibri" w:eastAsia="Times New Roman" w:hAnsi="Calibri" w:cs="Times New Roman"/>
          <w:noProof/>
          <w:lang w:eastAsia="fi-FI"/>
        </w:rPr>
      </w:pPr>
      <w:hyperlink w:anchor="_Toc509386155" w:history="1">
        <w:r w:rsidR="00092959" w:rsidRPr="00092959">
          <w:rPr>
            <w:rFonts w:ascii="Calibri" w:eastAsia="Calibri" w:hAnsi="Calibri" w:cs="Times New Roman"/>
            <w:noProof/>
            <w:color w:val="0000FF"/>
            <w:sz w:val="18"/>
            <w:szCs w:val="18"/>
            <w:u w:val="single"/>
          </w:rPr>
          <w:t>6</w:t>
        </w:r>
        <w:r w:rsidR="00092959" w:rsidRPr="00092959">
          <w:rPr>
            <w:rFonts w:ascii="Calibri" w:eastAsia="Times New Roman" w:hAnsi="Calibri" w:cs="Times New Roman"/>
            <w:noProof/>
            <w:lang w:eastAsia="fi-FI"/>
          </w:rPr>
          <w:tab/>
        </w:r>
        <w:r w:rsidR="00092959" w:rsidRPr="00092959">
          <w:rPr>
            <w:rFonts w:ascii="Calibri" w:eastAsia="Calibri" w:hAnsi="Calibri" w:cs="Times New Roman"/>
            <w:noProof/>
            <w:color w:val="0000FF"/>
            <w:sz w:val="18"/>
            <w:szCs w:val="18"/>
            <w:u w:val="single"/>
          </w:rPr>
          <w:t>Muut kuin kiinteistörekisteriä pitävät kunnat voivat hakea kannustinpalkkiota KuntaTietoPalveluun liittymisen yhteydessä</w:t>
        </w:r>
        <w:r w:rsidR="00092959" w:rsidRPr="00092959">
          <w:rPr>
            <w:rFonts w:ascii="Calibri" w:eastAsia="Calibri" w:hAnsi="Calibri" w:cs="Times New Roman"/>
            <w:noProof/>
            <w:webHidden/>
            <w:sz w:val="18"/>
            <w:szCs w:val="18"/>
          </w:rPr>
          <w:tab/>
        </w:r>
        <w:r w:rsidR="00092959" w:rsidRPr="00092959">
          <w:rPr>
            <w:rFonts w:ascii="Calibri" w:eastAsia="Calibri" w:hAnsi="Calibri" w:cs="Times New Roman"/>
            <w:noProof/>
            <w:webHidden/>
            <w:sz w:val="18"/>
            <w:szCs w:val="18"/>
          </w:rPr>
          <w:fldChar w:fldCharType="begin"/>
        </w:r>
        <w:r w:rsidR="00092959" w:rsidRPr="00092959">
          <w:rPr>
            <w:rFonts w:ascii="Calibri" w:eastAsia="Calibri" w:hAnsi="Calibri" w:cs="Times New Roman"/>
            <w:noProof/>
            <w:webHidden/>
            <w:sz w:val="18"/>
            <w:szCs w:val="18"/>
          </w:rPr>
          <w:instrText xml:space="preserve"> PAGEREF _Toc509386155 \h </w:instrText>
        </w:r>
        <w:r w:rsidR="00092959" w:rsidRPr="00092959">
          <w:rPr>
            <w:rFonts w:ascii="Calibri" w:eastAsia="Calibri" w:hAnsi="Calibri" w:cs="Times New Roman"/>
            <w:noProof/>
            <w:webHidden/>
            <w:sz w:val="18"/>
            <w:szCs w:val="18"/>
          </w:rPr>
        </w:r>
        <w:r w:rsidR="00092959" w:rsidRPr="00092959">
          <w:rPr>
            <w:rFonts w:ascii="Calibri" w:eastAsia="Calibri" w:hAnsi="Calibri" w:cs="Times New Roman"/>
            <w:noProof/>
            <w:webHidden/>
            <w:sz w:val="18"/>
            <w:szCs w:val="18"/>
          </w:rPr>
          <w:fldChar w:fldCharType="separate"/>
        </w:r>
        <w:r w:rsidR="005F27A1">
          <w:rPr>
            <w:rFonts w:ascii="Calibri" w:eastAsia="Calibri" w:hAnsi="Calibri" w:cs="Times New Roman"/>
            <w:noProof/>
            <w:webHidden/>
            <w:sz w:val="18"/>
            <w:szCs w:val="18"/>
          </w:rPr>
          <w:t>4</w:t>
        </w:r>
        <w:r w:rsidR="00092959" w:rsidRPr="00092959">
          <w:rPr>
            <w:rFonts w:ascii="Calibri" w:eastAsia="Calibri" w:hAnsi="Calibri" w:cs="Times New Roman"/>
            <w:noProof/>
            <w:webHidden/>
            <w:sz w:val="18"/>
            <w:szCs w:val="18"/>
          </w:rPr>
          <w:fldChar w:fldCharType="end"/>
        </w:r>
      </w:hyperlink>
    </w:p>
    <w:p w:rsidR="00092959" w:rsidRPr="00092959" w:rsidRDefault="00633F2C" w:rsidP="00092959">
      <w:pPr>
        <w:tabs>
          <w:tab w:val="left" w:pos="440"/>
          <w:tab w:val="right" w:leader="dot" w:pos="9628"/>
        </w:tabs>
        <w:spacing w:after="100" w:line="240" w:lineRule="auto"/>
        <w:rPr>
          <w:rFonts w:ascii="Calibri" w:eastAsia="Times New Roman" w:hAnsi="Calibri" w:cs="Times New Roman"/>
          <w:noProof/>
          <w:lang w:eastAsia="fi-FI"/>
        </w:rPr>
      </w:pPr>
      <w:hyperlink w:anchor="_Toc509386156" w:history="1">
        <w:r w:rsidR="00092959" w:rsidRPr="00092959">
          <w:rPr>
            <w:rFonts w:ascii="Calibri" w:eastAsia="Calibri" w:hAnsi="Calibri" w:cs="Times New Roman"/>
            <w:noProof/>
            <w:color w:val="0000FF"/>
            <w:sz w:val="18"/>
            <w:szCs w:val="18"/>
            <w:u w:val="single"/>
          </w:rPr>
          <w:t>7</w:t>
        </w:r>
        <w:r w:rsidR="00092959" w:rsidRPr="00092959">
          <w:rPr>
            <w:rFonts w:ascii="Calibri" w:eastAsia="Times New Roman" w:hAnsi="Calibri" w:cs="Times New Roman"/>
            <w:noProof/>
            <w:lang w:eastAsia="fi-FI"/>
          </w:rPr>
          <w:tab/>
        </w:r>
        <w:r w:rsidR="00092959" w:rsidRPr="00092959">
          <w:rPr>
            <w:rFonts w:ascii="Calibri" w:eastAsia="Calibri" w:hAnsi="Calibri" w:cs="Times New Roman"/>
            <w:noProof/>
            <w:color w:val="0000FF"/>
            <w:sz w:val="18"/>
            <w:szCs w:val="18"/>
            <w:u w:val="single"/>
          </w:rPr>
          <w:t>Kunta voi järjestää osallistumisen KuntaTietoPalveluun myös yhteistyössä naapurikuntien kanssa ja käyttäen konsulttipalveluita</w:t>
        </w:r>
        <w:r w:rsidR="00092959" w:rsidRPr="00092959">
          <w:rPr>
            <w:rFonts w:ascii="Calibri" w:eastAsia="Calibri" w:hAnsi="Calibri" w:cs="Times New Roman"/>
            <w:noProof/>
            <w:webHidden/>
            <w:sz w:val="18"/>
            <w:szCs w:val="18"/>
          </w:rPr>
          <w:tab/>
        </w:r>
        <w:r w:rsidR="00092959" w:rsidRPr="00092959">
          <w:rPr>
            <w:rFonts w:ascii="Calibri" w:eastAsia="Calibri" w:hAnsi="Calibri" w:cs="Times New Roman"/>
            <w:noProof/>
            <w:webHidden/>
            <w:sz w:val="18"/>
            <w:szCs w:val="18"/>
          </w:rPr>
          <w:fldChar w:fldCharType="begin"/>
        </w:r>
        <w:r w:rsidR="00092959" w:rsidRPr="00092959">
          <w:rPr>
            <w:rFonts w:ascii="Calibri" w:eastAsia="Calibri" w:hAnsi="Calibri" w:cs="Times New Roman"/>
            <w:noProof/>
            <w:webHidden/>
            <w:sz w:val="18"/>
            <w:szCs w:val="18"/>
          </w:rPr>
          <w:instrText xml:space="preserve"> PAGEREF _Toc509386156 \h </w:instrText>
        </w:r>
        <w:r w:rsidR="00092959" w:rsidRPr="00092959">
          <w:rPr>
            <w:rFonts w:ascii="Calibri" w:eastAsia="Calibri" w:hAnsi="Calibri" w:cs="Times New Roman"/>
            <w:noProof/>
            <w:webHidden/>
            <w:sz w:val="18"/>
            <w:szCs w:val="18"/>
          </w:rPr>
        </w:r>
        <w:r w:rsidR="00092959" w:rsidRPr="00092959">
          <w:rPr>
            <w:rFonts w:ascii="Calibri" w:eastAsia="Calibri" w:hAnsi="Calibri" w:cs="Times New Roman"/>
            <w:noProof/>
            <w:webHidden/>
            <w:sz w:val="18"/>
            <w:szCs w:val="18"/>
          </w:rPr>
          <w:fldChar w:fldCharType="separate"/>
        </w:r>
        <w:r w:rsidR="005F27A1">
          <w:rPr>
            <w:rFonts w:ascii="Calibri" w:eastAsia="Calibri" w:hAnsi="Calibri" w:cs="Times New Roman"/>
            <w:noProof/>
            <w:webHidden/>
            <w:sz w:val="18"/>
            <w:szCs w:val="18"/>
          </w:rPr>
          <w:t>5</w:t>
        </w:r>
        <w:r w:rsidR="00092959" w:rsidRPr="00092959">
          <w:rPr>
            <w:rFonts w:ascii="Calibri" w:eastAsia="Calibri" w:hAnsi="Calibri" w:cs="Times New Roman"/>
            <w:noProof/>
            <w:webHidden/>
            <w:sz w:val="18"/>
            <w:szCs w:val="18"/>
          </w:rPr>
          <w:fldChar w:fldCharType="end"/>
        </w:r>
      </w:hyperlink>
    </w:p>
    <w:p w:rsidR="00092959" w:rsidRPr="00092959" w:rsidRDefault="00633F2C" w:rsidP="00092959">
      <w:pPr>
        <w:tabs>
          <w:tab w:val="left" w:pos="440"/>
          <w:tab w:val="right" w:leader="dot" w:pos="9628"/>
        </w:tabs>
        <w:spacing w:after="100" w:line="240" w:lineRule="auto"/>
        <w:rPr>
          <w:rFonts w:ascii="Calibri" w:eastAsia="Times New Roman" w:hAnsi="Calibri" w:cs="Times New Roman"/>
          <w:noProof/>
          <w:lang w:eastAsia="fi-FI"/>
        </w:rPr>
      </w:pPr>
      <w:hyperlink w:anchor="_Toc509386157" w:history="1">
        <w:r w:rsidR="00092959" w:rsidRPr="00092959">
          <w:rPr>
            <w:rFonts w:ascii="Calibri" w:eastAsia="Calibri" w:hAnsi="Calibri" w:cs="Times New Roman"/>
            <w:noProof/>
            <w:color w:val="0000FF"/>
            <w:sz w:val="18"/>
            <w:szCs w:val="18"/>
            <w:u w:val="single"/>
          </w:rPr>
          <w:t>8</w:t>
        </w:r>
        <w:r w:rsidR="00092959" w:rsidRPr="00092959">
          <w:rPr>
            <w:rFonts w:ascii="Calibri" w:eastAsia="Times New Roman" w:hAnsi="Calibri" w:cs="Times New Roman"/>
            <w:noProof/>
            <w:lang w:eastAsia="fi-FI"/>
          </w:rPr>
          <w:tab/>
        </w:r>
        <w:r w:rsidR="00092959" w:rsidRPr="00092959">
          <w:rPr>
            <w:rFonts w:ascii="Calibri" w:eastAsia="Calibri" w:hAnsi="Calibri" w:cs="Times New Roman"/>
            <w:noProof/>
            <w:color w:val="0000FF"/>
            <w:sz w:val="18"/>
            <w:szCs w:val="18"/>
            <w:u w:val="single"/>
          </w:rPr>
          <w:t>Kunnan osoitejärjestelmän kattavuuden ja laadun varmistaminen</w:t>
        </w:r>
        <w:r w:rsidR="00092959" w:rsidRPr="00092959">
          <w:rPr>
            <w:rFonts w:ascii="Calibri" w:eastAsia="Calibri" w:hAnsi="Calibri" w:cs="Times New Roman"/>
            <w:noProof/>
            <w:webHidden/>
            <w:sz w:val="18"/>
            <w:szCs w:val="18"/>
          </w:rPr>
          <w:tab/>
        </w:r>
        <w:r w:rsidR="00092959" w:rsidRPr="00092959">
          <w:rPr>
            <w:rFonts w:ascii="Calibri" w:eastAsia="Calibri" w:hAnsi="Calibri" w:cs="Times New Roman"/>
            <w:noProof/>
            <w:webHidden/>
            <w:sz w:val="18"/>
            <w:szCs w:val="18"/>
          </w:rPr>
          <w:fldChar w:fldCharType="begin"/>
        </w:r>
        <w:r w:rsidR="00092959" w:rsidRPr="00092959">
          <w:rPr>
            <w:rFonts w:ascii="Calibri" w:eastAsia="Calibri" w:hAnsi="Calibri" w:cs="Times New Roman"/>
            <w:noProof/>
            <w:webHidden/>
            <w:sz w:val="18"/>
            <w:szCs w:val="18"/>
          </w:rPr>
          <w:instrText xml:space="preserve"> PAGEREF _Toc509386157 \h </w:instrText>
        </w:r>
        <w:r w:rsidR="00092959" w:rsidRPr="00092959">
          <w:rPr>
            <w:rFonts w:ascii="Calibri" w:eastAsia="Calibri" w:hAnsi="Calibri" w:cs="Times New Roman"/>
            <w:noProof/>
            <w:webHidden/>
            <w:sz w:val="18"/>
            <w:szCs w:val="18"/>
          </w:rPr>
        </w:r>
        <w:r w:rsidR="00092959" w:rsidRPr="00092959">
          <w:rPr>
            <w:rFonts w:ascii="Calibri" w:eastAsia="Calibri" w:hAnsi="Calibri" w:cs="Times New Roman"/>
            <w:noProof/>
            <w:webHidden/>
            <w:sz w:val="18"/>
            <w:szCs w:val="18"/>
          </w:rPr>
          <w:fldChar w:fldCharType="separate"/>
        </w:r>
        <w:r w:rsidR="005F27A1">
          <w:rPr>
            <w:rFonts w:ascii="Calibri" w:eastAsia="Calibri" w:hAnsi="Calibri" w:cs="Times New Roman"/>
            <w:noProof/>
            <w:webHidden/>
            <w:sz w:val="18"/>
            <w:szCs w:val="18"/>
          </w:rPr>
          <w:t>5</w:t>
        </w:r>
        <w:r w:rsidR="00092959" w:rsidRPr="00092959">
          <w:rPr>
            <w:rFonts w:ascii="Calibri" w:eastAsia="Calibri" w:hAnsi="Calibri" w:cs="Times New Roman"/>
            <w:noProof/>
            <w:webHidden/>
            <w:sz w:val="18"/>
            <w:szCs w:val="18"/>
          </w:rPr>
          <w:fldChar w:fldCharType="end"/>
        </w:r>
      </w:hyperlink>
    </w:p>
    <w:p w:rsidR="00092959" w:rsidRPr="00092959" w:rsidRDefault="00633F2C" w:rsidP="00092959">
      <w:pPr>
        <w:tabs>
          <w:tab w:val="left" w:pos="440"/>
          <w:tab w:val="right" w:leader="dot" w:pos="9628"/>
        </w:tabs>
        <w:spacing w:after="100" w:line="240" w:lineRule="auto"/>
        <w:rPr>
          <w:rFonts w:ascii="Calibri" w:eastAsia="Times New Roman" w:hAnsi="Calibri" w:cs="Times New Roman"/>
          <w:noProof/>
          <w:lang w:eastAsia="fi-FI"/>
        </w:rPr>
      </w:pPr>
      <w:hyperlink w:anchor="_Toc509386158" w:history="1">
        <w:r w:rsidR="00092959" w:rsidRPr="00092959">
          <w:rPr>
            <w:rFonts w:ascii="Calibri" w:eastAsia="Calibri" w:hAnsi="Calibri" w:cs="Times New Roman"/>
            <w:noProof/>
            <w:color w:val="0000FF"/>
            <w:sz w:val="18"/>
            <w:szCs w:val="18"/>
            <w:u w:val="single"/>
          </w:rPr>
          <w:t>9</w:t>
        </w:r>
        <w:r w:rsidR="00092959" w:rsidRPr="00092959">
          <w:rPr>
            <w:rFonts w:ascii="Calibri" w:eastAsia="Times New Roman" w:hAnsi="Calibri" w:cs="Times New Roman"/>
            <w:noProof/>
            <w:lang w:eastAsia="fi-FI"/>
          </w:rPr>
          <w:tab/>
        </w:r>
        <w:r w:rsidR="00092959" w:rsidRPr="00092959">
          <w:rPr>
            <w:rFonts w:ascii="Calibri" w:eastAsia="Calibri" w:hAnsi="Calibri" w:cs="Times New Roman"/>
            <w:noProof/>
            <w:color w:val="0000FF"/>
            <w:sz w:val="18"/>
            <w:szCs w:val="18"/>
            <w:u w:val="single"/>
          </w:rPr>
          <w:t>Rakennusvalvontaprosessin kehittäminen kiinteistöveropohjan ajantasaisuuden ja kattavuuden varmistamiseksi</w:t>
        </w:r>
        <w:r w:rsidR="00092959" w:rsidRPr="00092959">
          <w:rPr>
            <w:rFonts w:ascii="Calibri" w:eastAsia="Calibri" w:hAnsi="Calibri" w:cs="Times New Roman"/>
            <w:noProof/>
            <w:webHidden/>
            <w:sz w:val="18"/>
            <w:szCs w:val="18"/>
          </w:rPr>
          <w:tab/>
        </w:r>
        <w:r w:rsidR="00092959" w:rsidRPr="00092959">
          <w:rPr>
            <w:rFonts w:ascii="Calibri" w:eastAsia="Calibri" w:hAnsi="Calibri" w:cs="Times New Roman"/>
            <w:noProof/>
            <w:webHidden/>
            <w:sz w:val="18"/>
            <w:szCs w:val="18"/>
          </w:rPr>
          <w:fldChar w:fldCharType="begin"/>
        </w:r>
        <w:r w:rsidR="00092959" w:rsidRPr="00092959">
          <w:rPr>
            <w:rFonts w:ascii="Calibri" w:eastAsia="Calibri" w:hAnsi="Calibri" w:cs="Times New Roman"/>
            <w:noProof/>
            <w:webHidden/>
            <w:sz w:val="18"/>
            <w:szCs w:val="18"/>
          </w:rPr>
          <w:instrText xml:space="preserve"> PAGEREF _Toc509386158 \h </w:instrText>
        </w:r>
        <w:r w:rsidR="00092959" w:rsidRPr="00092959">
          <w:rPr>
            <w:rFonts w:ascii="Calibri" w:eastAsia="Calibri" w:hAnsi="Calibri" w:cs="Times New Roman"/>
            <w:noProof/>
            <w:webHidden/>
            <w:sz w:val="18"/>
            <w:szCs w:val="18"/>
          </w:rPr>
        </w:r>
        <w:r w:rsidR="00092959" w:rsidRPr="00092959">
          <w:rPr>
            <w:rFonts w:ascii="Calibri" w:eastAsia="Calibri" w:hAnsi="Calibri" w:cs="Times New Roman"/>
            <w:noProof/>
            <w:webHidden/>
            <w:sz w:val="18"/>
            <w:szCs w:val="18"/>
          </w:rPr>
          <w:fldChar w:fldCharType="separate"/>
        </w:r>
        <w:r w:rsidR="005F27A1">
          <w:rPr>
            <w:rFonts w:ascii="Calibri" w:eastAsia="Calibri" w:hAnsi="Calibri" w:cs="Times New Roman"/>
            <w:noProof/>
            <w:webHidden/>
            <w:sz w:val="18"/>
            <w:szCs w:val="18"/>
          </w:rPr>
          <w:t>5</w:t>
        </w:r>
        <w:r w:rsidR="00092959" w:rsidRPr="00092959">
          <w:rPr>
            <w:rFonts w:ascii="Calibri" w:eastAsia="Calibri" w:hAnsi="Calibri" w:cs="Times New Roman"/>
            <w:noProof/>
            <w:webHidden/>
            <w:sz w:val="18"/>
            <w:szCs w:val="18"/>
          </w:rPr>
          <w:fldChar w:fldCharType="end"/>
        </w:r>
      </w:hyperlink>
    </w:p>
    <w:p w:rsidR="00092959" w:rsidRPr="00092959" w:rsidRDefault="00633F2C" w:rsidP="00092959">
      <w:pPr>
        <w:tabs>
          <w:tab w:val="left" w:pos="440"/>
          <w:tab w:val="right" w:leader="dot" w:pos="9628"/>
        </w:tabs>
        <w:spacing w:after="100" w:line="240" w:lineRule="auto"/>
        <w:rPr>
          <w:rFonts w:ascii="Calibri" w:eastAsia="Times New Roman" w:hAnsi="Calibri" w:cs="Times New Roman"/>
          <w:noProof/>
          <w:lang w:eastAsia="fi-FI"/>
        </w:rPr>
      </w:pPr>
      <w:hyperlink w:anchor="_Toc509386159" w:history="1">
        <w:r w:rsidR="00092959" w:rsidRPr="00092959">
          <w:rPr>
            <w:rFonts w:ascii="Calibri" w:eastAsia="Calibri" w:hAnsi="Calibri" w:cs="Times New Roman"/>
            <w:noProof/>
            <w:color w:val="0000FF"/>
            <w:sz w:val="18"/>
            <w:szCs w:val="18"/>
            <w:u w:val="single"/>
          </w:rPr>
          <w:t>10</w:t>
        </w:r>
        <w:r w:rsidR="00092959" w:rsidRPr="00092959">
          <w:rPr>
            <w:rFonts w:ascii="Calibri" w:eastAsia="Times New Roman" w:hAnsi="Calibri" w:cs="Times New Roman"/>
            <w:noProof/>
            <w:lang w:eastAsia="fi-FI"/>
          </w:rPr>
          <w:tab/>
        </w:r>
        <w:r w:rsidR="00092959" w:rsidRPr="00092959">
          <w:rPr>
            <w:rFonts w:ascii="Calibri" w:eastAsia="Calibri" w:hAnsi="Calibri" w:cs="Times New Roman"/>
            <w:noProof/>
            <w:color w:val="0000FF"/>
            <w:sz w:val="18"/>
            <w:szCs w:val="18"/>
            <w:u w:val="single"/>
          </w:rPr>
          <w:t>Asema- ja yleiskaavojen julkaiseminen koneluettavana tietona (KuntaGML) KuntaTietoPalvelussa</w:t>
        </w:r>
        <w:r w:rsidR="00092959" w:rsidRPr="00092959">
          <w:rPr>
            <w:rFonts w:ascii="Calibri" w:eastAsia="Calibri" w:hAnsi="Calibri" w:cs="Times New Roman"/>
            <w:noProof/>
            <w:webHidden/>
            <w:sz w:val="18"/>
            <w:szCs w:val="18"/>
          </w:rPr>
          <w:tab/>
        </w:r>
        <w:r w:rsidR="00092959" w:rsidRPr="00092959">
          <w:rPr>
            <w:rFonts w:ascii="Calibri" w:eastAsia="Calibri" w:hAnsi="Calibri" w:cs="Times New Roman"/>
            <w:noProof/>
            <w:webHidden/>
            <w:sz w:val="18"/>
            <w:szCs w:val="18"/>
          </w:rPr>
          <w:fldChar w:fldCharType="begin"/>
        </w:r>
        <w:r w:rsidR="00092959" w:rsidRPr="00092959">
          <w:rPr>
            <w:rFonts w:ascii="Calibri" w:eastAsia="Calibri" w:hAnsi="Calibri" w:cs="Times New Roman"/>
            <w:noProof/>
            <w:webHidden/>
            <w:sz w:val="18"/>
            <w:szCs w:val="18"/>
          </w:rPr>
          <w:instrText xml:space="preserve"> PAGEREF _Toc509386159 \h </w:instrText>
        </w:r>
        <w:r w:rsidR="00092959" w:rsidRPr="00092959">
          <w:rPr>
            <w:rFonts w:ascii="Calibri" w:eastAsia="Calibri" w:hAnsi="Calibri" w:cs="Times New Roman"/>
            <w:noProof/>
            <w:webHidden/>
            <w:sz w:val="18"/>
            <w:szCs w:val="18"/>
          </w:rPr>
        </w:r>
        <w:r w:rsidR="00092959" w:rsidRPr="00092959">
          <w:rPr>
            <w:rFonts w:ascii="Calibri" w:eastAsia="Calibri" w:hAnsi="Calibri" w:cs="Times New Roman"/>
            <w:noProof/>
            <w:webHidden/>
            <w:sz w:val="18"/>
            <w:szCs w:val="18"/>
          </w:rPr>
          <w:fldChar w:fldCharType="separate"/>
        </w:r>
        <w:r w:rsidR="005F27A1">
          <w:rPr>
            <w:rFonts w:ascii="Calibri" w:eastAsia="Calibri" w:hAnsi="Calibri" w:cs="Times New Roman"/>
            <w:noProof/>
            <w:webHidden/>
            <w:sz w:val="18"/>
            <w:szCs w:val="18"/>
          </w:rPr>
          <w:t>6</w:t>
        </w:r>
        <w:r w:rsidR="00092959" w:rsidRPr="00092959">
          <w:rPr>
            <w:rFonts w:ascii="Calibri" w:eastAsia="Calibri" w:hAnsi="Calibri" w:cs="Times New Roman"/>
            <w:noProof/>
            <w:webHidden/>
            <w:sz w:val="18"/>
            <w:szCs w:val="18"/>
          </w:rPr>
          <w:fldChar w:fldCharType="end"/>
        </w:r>
      </w:hyperlink>
    </w:p>
    <w:p w:rsidR="00092959" w:rsidRPr="00092959" w:rsidRDefault="00092959" w:rsidP="00092959">
      <w:pPr>
        <w:spacing w:after="0" w:line="240" w:lineRule="auto"/>
        <w:rPr>
          <w:rFonts w:ascii="Verdana" w:eastAsia="Times New Roman" w:hAnsi="Verdana" w:cs="Times New Roman"/>
          <w:sz w:val="18"/>
          <w:szCs w:val="24"/>
          <w:lang w:eastAsia="fi-FI"/>
        </w:rPr>
      </w:pPr>
      <w:r w:rsidRPr="00092959">
        <w:rPr>
          <w:rFonts w:ascii="Verdana" w:eastAsia="Times New Roman" w:hAnsi="Verdana" w:cs="Times New Roman"/>
          <w:b/>
          <w:bCs/>
          <w:sz w:val="18"/>
          <w:szCs w:val="24"/>
          <w:lang w:eastAsia="fi-FI"/>
        </w:rPr>
        <w:fldChar w:fldCharType="end"/>
      </w:r>
    </w:p>
    <w:p w:rsidR="00092959" w:rsidRPr="00092959" w:rsidRDefault="00092959" w:rsidP="00092959">
      <w:pPr>
        <w:spacing w:after="200" w:line="276" w:lineRule="auto"/>
        <w:rPr>
          <w:rFonts w:ascii="Verdana" w:eastAsia="Times New Roman" w:hAnsi="Verdana" w:cs="Times New Roman"/>
          <w:b/>
          <w:sz w:val="24"/>
          <w:szCs w:val="24"/>
          <w:lang w:eastAsia="fi-FI"/>
        </w:rPr>
      </w:pPr>
      <w:r w:rsidRPr="00092959">
        <w:rPr>
          <w:rFonts w:ascii="Verdana" w:eastAsia="Times New Roman" w:hAnsi="Verdana" w:cs="Times New Roman"/>
          <w:b/>
          <w:sz w:val="24"/>
          <w:szCs w:val="24"/>
          <w:lang w:eastAsia="fi-FI"/>
        </w:rPr>
        <w:br w:type="page"/>
      </w:r>
    </w:p>
    <w:p w:rsidR="00092959" w:rsidRPr="00092959" w:rsidRDefault="00092959" w:rsidP="00092959">
      <w:pPr>
        <w:spacing w:after="200" w:line="276" w:lineRule="auto"/>
        <w:ind w:left="1304"/>
        <w:rPr>
          <w:rFonts w:ascii="Verdana" w:eastAsia="Times New Roman" w:hAnsi="Verdana" w:cs="Times New Roman"/>
          <w:sz w:val="24"/>
          <w:szCs w:val="24"/>
          <w:lang w:eastAsia="fi-FI"/>
        </w:rPr>
      </w:pPr>
    </w:p>
    <w:p w:rsidR="00092959" w:rsidRPr="00092959" w:rsidRDefault="00092959" w:rsidP="00092959">
      <w:pPr>
        <w:keepNext/>
        <w:keepLines/>
        <w:numPr>
          <w:ilvl w:val="0"/>
          <w:numId w:val="1"/>
        </w:numPr>
        <w:spacing w:after="180" w:line="240" w:lineRule="auto"/>
        <w:outlineLvl w:val="0"/>
        <w:rPr>
          <w:rFonts w:ascii="Verdana" w:eastAsia="Times New Roman" w:hAnsi="Verdana" w:cs="Arial"/>
          <w:b/>
          <w:bCs/>
          <w:kern w:val="32"/>
          <w:sz w:val="18"/>
          <w:szCs w:val="18"/>
          <w:lang w:eastAsia="fi-FI"/>
        </w:rPr>
      </w:pPr>
      <w:bookmarkStart w:id="0" w:name="_Toc509386150"/>
      <w:r w:rsidRPr="00092959">
        <w:rPr>
          <w:rFonts w:ascii="Verdana" w:eastAsia="Times New Roman" w:hAnsi="Verdana" w:cs="Arial"/>
          <w:b/>
          <w:bCs/>
          <w:kern w:val="32"/>
          <w:sz w:val="18"/>
          <w:szCs w:val="18"/>
          <w:lang w:eastAsia="fi-FI"/>
        </w:rPr>
        <w:t>Yhteenveto</w:t>
      </w:r>
      <w:bookmarkEnd w:id="0"/>
    </w:p>
    <w:p w:rsidR="00092959" w:rsidRPr="00092959" w:rsidRDefault="00092959" w:rsidP="00092959">
      <w:pPr>
        <w:spacing w:after="200" w:line="276" w:lineRule="auto"/>
        <w:ind w:left="1304"/>
        <w:rPr>
          <w:rFonts w:ascii="Verdana" w:eastAsia="Times New Roman" w:hAnsi="Verdana" w:cs="Times New Roman"/>
          <w:sz w:val="18"/>
          <w:szCs w:val="18"/>
          <w:lang w:eastAsia="fi-FI"/>
        </w:rPr>
      </w:pPr>
      <w:r w:rsidRPr="00092959">
        <w:rPr>
          <w:rFonts w:ascii="Verdana" w:eastAsia="Times New Roman" w:hAnsi="Verdana" w:cs="Times New Roman"/>
          <w:sz w:val="18"/>
          <w:szCs w:val="18"/>
          <w:lang w:eastAsia="fi-FI"/>
        </w:rPr>
        <w:t xml:space="preserve">Kunnat ovat keskeinen rakennetun ympäristön tiedon tuottaja ja haltija. Yhteiskunnan toiminnan tehostamisen näkökulmasta on tärkeä tavoite, että kuntien keskeiset rakennetun ympäristön tietovarannot julkaistaan ajantasaisena suoraan kuntien prosesseista vuoteen 2020 mennessä. </w:t>
      </w:r>
    </w:p>
    <w:p w:rsidR="00092959" w:rsidRPr="00092959" w:rsidRDefault="00092959" w:rsidP="00092959">
      <w:pPr>
        <w:spacing w:after="200" w:line="276" w:lineRule="auto"/>
        <w:ind w:left="1304"/>
        <w:rPr>
          <w:rFonts w:ascii="Verdana" w:eastAsia="Times New Roman" w:hAnsi="Verdana" w:cs="Times New Roman"/>
          <w:sz w:val="18"/>
          <w:szCs w:val="18"/>
          <w:lang w:eastAsia="fi-FI"/>
        </w:rPr>
      </w:pPr>
      <w:proofErr w:type="spellStart"/>
      <w:r w:rsidRPr="00092959">
        <w:rPr>
          <w:rFonts w:ascii="Verdana" w:eastAsia="Times New Roman" w:hAnsi="Verdana" w:cs="Times New Roman"/>
          <w:sz w:val="18"/>
          <w:szCs w:val="18"/>
          <w:lang w:eastAsia="fi-FI"/>
        </w:rPr>
        <w:t>KuntaTietoPalvelu</w:t>
      </w:r>
      <w:proofErr w:type="spellEnd"/>
      <w:r w:rsidRPr="00092959">
        <w:rPr>
          <w:rFonts w:ascii="Verdana" w:eastAsia="Times New Roman" w:hAnsi="Verdana" w:cs="Times New Roman"/>
          <w:sz w:val="18"/>
          <w:szCs w:val="18"/>
          <w:lang w:eastAsia="fi-FI"/>
        </w:rPr>
        <w:t xml:space="preserve"> tehostaa ajantasaisten rakennetun ympäristön tietojen välittämistä kunnista suoraan tiedon tarvitsijoille kuten yksityishenkilöille, yrityksille, kiinteistöverotukseen sekä EU:n </w:t>
      </w:r>
      <w:proofErr w:type="spellStart"/>
      <w:r w:rsidRPr="00092959">
        <w:rPr>
          <w:rFonts w:ascii="Verdana" w:eastAsia="Times New Roman" w:hAnsi="Verdana" w:cs="Times New Roman"/>
          <w:sz w:val="18"/>
          <w:szCs w:val="18"/>
          <w:lang w:eastAsia="fi-FI"/>
        </w:rPr>
        <w:t>Inspire</w:t>
      </w:r>
      <w:proofErr w:type="spellEnd"/>
      <w:r w:rsidRPr="00092959">
        <w:rPr>
          <w:rFonts w:ascii="Verdana" w:eastAsia="Times New Roman" w:hAnsi="Verdana" w:cs="Times New Roman"/>
          <w:sz w:val="18"/>
          <w:szCs w:val="18"/>
          <w:lang w:eastAsia="fi-FI"/>
        </w:rPr>
        <w:t xml:space="preserve">-direktiivin kunnille asettamien velvoitteiden täyttämistä varten. Yksityishenkilö saa </w:t>
      </w:r>
      <w:proofErr w:type="spellStart"/>
      <w:r w:rsidRPr="00092959">
        <w:rPr>
          <w:rFonts w:ascii="Verdana" w:eastAsia="Times New Roman" w:hAnsi="Verdana" w:cs="Times New Roman"/>
          <w:sz w:val="18"/>
          <w:szCs w:val="18"/>
          <w:lang w:eastAsia="fi-FI"/>
        </w:rPr>
        <w:t>KuntaTietoPalvelusta</w:t>
      </w:r>
      <w:proofErr w:type="spellEnd"/>
      <w:r w:rsidRPr="00092959">
        <w:rPr>
          <w:rFonts w:ascii="Verdana" w:eastAsia="Times New Roman" w:hAnsi="Verdana" w:cs="Times New Roman"/>
          <w:sz w:val="18"/>
          <w:szCs w:val="18"/>
          <w:lang w:eastAsia="fi-FI"/>
        </w:rPr>
        <w:t xml:space="preserve"> maksutta käyttöönsä mm. jatkuvasti ajantasaiset rakennusten osoitetiedot ja maankäytön päätöstiedot. </w:t>
      </w:r>
      <w:proofErr w:type="spellStart"/>
      <w:r w:rsidRPr="00092959">
        <w:rPr>
          <w:rFonts w:ascii="Verdana" w:eastAsia="Times New Roman" w:hAnsi="Verdana" w:cs="Times New Roman"/>
          <w:sz w:val="18"/>
          <w:szCs w:val="18"/>
          <w:lang w:eastAsia="fi-FI"/>
        </w:rPr>
        <w:t>KuntaTietoPalvelu</w:t>
      </w:r>
      <w:proofErr w:type="spellEnd"/>
      <w:r w:rsidRPr="00092959">
        <w:rPr>
          <w:rFonts w:ascii="Verdana" w:eastAsia="Times New Roman" w:hAnsi="Verdana" w:cs="Times New Roman"/>
          <w:sz w:val="18"/>
          <w:szCs w:val="18"/>
          <w:lang w:eastAsia="fi-FI"/>
        </w:rPr>
        <w:t xml:space="preserve"> ja sen tarjoamat tietojen hyödyntämismahdollisuudet tukevat paikallista elinvoimaa kunnissa. </w:t>
      </w:r>
    </w:p>
    <w:p w:rsidR="00092959" w:rsidRPr="00092959" w:rsidRDefault="00092959" w:rsidP="00092959">
      <w:pPr>
        <w:spacing w:after="200" w:line="276" w:lineRule="auto"/>
        <w:ind w:left="1304"/>
        <w:rPr>
          <w:rFonts w:ascii="Verdana" w:eastAsia="Times New Roman" w:hAnsi="Verdana" w:cs="Times New Roman"/>
          <w:sz w:val="18"/>
          <w:szCs w:val="18"/>
          <w:lang w:eastAsia="fi-FI"/>
        </w:rPr>
      </w:pPr>
      <w:proofErr w:type="spellStart"/>
      <w:r w:rsidRPr="00092959">
        <w:rPr>
          <w:rFonts w:ascii="Verdana" w:eastAsia="Times New Roman" w:hAnsi="Verdana" w:cs="Times New Roman"/>
          <w:sz w:val="18"/>
          <w:szCs w:val="18"/>
          <w:lang w:eastAsia="fi-FI"/>
        </w:rPr>
        <w:t>KuntaTietoPalvelun</w:t>
      </w:r>
      <w:proofErr w:type="spellEnd"/>
      <w:r w:rsidRPr="00092959">
        <w:rPr>
          <w:rFonts w:ascii="Verdana" w:eastAsia="Times New Roman" w:hAnsi="Verdana" w:cs="Times New Roman"/>
          <w:sz w:val="18"/>
          <w:szCs w:val="18"/>
          <w:lang w:eastAsia="fi-FI"/>
        </w:rPr>
        <w:t xml:space="preserve"> käyttöönotto on meneillään. Kunnat voivat maksutta liittyä </w:t>
      </w:r>
      <w:proofErr w:type="spellStart"/>
      <w:r w:rsidRPr="00092959">
        <w:rPr>
          <w:rFonts w:ascii="Verdana" w:eastAsia="Times New Roman" w:hAnsi="Verdana" w:cs="Times New Roman"/>
          <w:sz w:val="18"/>
          <w:szCs w:val="18"/>
          <w:lang w:eastAsia="fi-FI"/>
        </w:rPr>
        <w:t>KuntaTietoPalveluun</w:t>
      </w:r>
      <w:proofErr w:type="spellEnd"/>
      <w:r w:rsidRPr="00092959">
        <w:rPr>
          <w:rFonts w:ascii="Verdana" w:eastAsia="Times New Roman" w:hAnsi="Verdana" w:cs="Times New Roman"/>
          <w:sz w:val="18"/>
          <w:szCs w:val="18"/>
          <w:lang w:eastAsia="fi-FI"/>
        </w:rPr>
        <w:t xml:space="preserve">. Palvelu rahoitetaan käynnistysvaiheen jälkeen käyttäjiltä koottavilla palvelumaksuilla, joilla katetaan kuntien ja yhteisen palvelun osalta tietojen irrottamiskustannuksia. Pääosa Palvelussa koottavista palvelumaksuista tilitetään kuntiin niiden kustannusten kattamiseksi. Kunnat yhdessä päättävät Palvelussa perittävien palvelumaksujen suuruudesta. </w:t>
      </w:r>
    </w:p>
    <w:p w:rsidR="00092959" w:rsidRPr="00092959" w:rsidRDefault="00092959" w:rsidP="00092959">
      <w:pPr>
        <w:spacing w:after="200" w:line="276" w:lineRule="auto"/>
        <w:ind w:left="1304"/>
        <w:rPr>
          <w:rFonts w:ascii="Verdana" w:eastAsia="Times New Roman" w:hAnsi="Verdana" w:cs="Times New Roman"/>
          <w:color w:val="FF0000"/>
          <w:sz w:val="18"/>
          <w:szCs w:val="18"/>
          <w:lang w:eastAsia="fi-FI"/>
        </w:rPr>
      </w:pPr>
      <w:r w:rsidRPr="00092959">
        <w:rPr>
          <w:rFonts w:ascii="Verdana" w:eastAsia="Times New Roman" w:hAnsi="Verdana" w:cs="Times New Roman"/>
          <w:sz w:val="18"/>
          <w:szCs w:val="18"/>
          <w:lang w:eastAsia="fi-FI"/>
        </w:rPr>
        <w:t xml:space="preserve">Digitaalinen yhteiskunta ja kestävä kuntatalous edellyttävät, että kunnat hoitavat tieto-omaisuuttaan huolellisesti. Kuntaliitto on yhdessä Kuntasäätiön kanssa perustanut kunnille yhteisen tietopalvelun, joka auttaa kuntia yhdessä julkaisemaan kuntien toiminnassa syntyvät rakennetun ympäristön tiedot ajantasaisena koneluettavassa muodossa yhteiskunnan käyttöön. Kuntien yhteinen </w:t>
      </w:r>
      <w:proofErr w:type="spellStart"/>
      <w:r w:rsidRPr="00092959">
        <w:rPr>
          <w:rFonts w:ascii="Verdana" w:eastAsia="Times New Roman" w:hAnsi="Verdana" w:cs="Times New Roman"/>
          <w:sz w:val="18"/>
          <w:szCs w:val="18"/>
          <w:lang w:eastAsia="fi-FI"/>
        </w:rPr>
        <w:t>KuntaTietoPalvelu</w:t>
      </w:r>
      <w:proofErr w:type="spellEnd"/>
      <w:r w:rsidRPr="00092959">
        <w:rPr>
          <w:rFonts w:ascii="Verdana" w:eastAsia="Times New Roman" w:hAnsi="Verdana" w:cs="Times New Roman"/>
          <w:sz w:val="18"/>
          <w:szCs w:val="18"/>
          <w:lang w:eastAsia="fi-FI"/>
        </w:rPr>
        <w:t xml:space="preserve"> on avattu käyttäjille verkkokauppana (</w:t>
      </w:r>
      <w:hyperlink r:id="rId7" w:history="1">
        <w:r w:rsidRPr="00092959">
          <w:rPr>
            <w:rFonts w:ascii="Verdana" w:eastAsia="Times New Roman" w:hAnsi="Verdana" w:cs="Times New Roman"/>
            <w:color w:val="0000FF"/>
            <w:sz w:val="18"/>
            <w:szCs w:val="18"/>
            <w:u w:val="single"/>
            <w:lang w:eastAsia="fi-FI"/>
          </w:rPr>
          <w:t>www.kuntatietopalvelu.fi</w:t>
        </w:r>
      </w:hyperlink>
      <w:r w:rsidRPr="00092959">
        <w:rPr>
          <w:rFonts w:ascii="Verdana" w:eastAsia="Times New Roman" w:hAnsi="Verdana" w:cs="Times New Roman"/>
          <w:sz w:val="18"/>
          <w:szCs w:val="18"/>
          <w:lang w:eastAsia="fi-FI"/>
        </w:rPr>
        <w:t xml:space="preserve">). </w:t>
      </w:r>
    </w:p>
    <w:p w:rsidR="00092959" w:rsidRPr="00092959" w:rsidRDefault="00092959" w:rsidP="00092959">
      <w:pPr>
        <w:spacing w:after="200" w:line="276" w:lineRule="auto"/>
        <w:ind w:left="1304"/>
        <w:rPr>
          <w:rFonts w:ascii="Verdana" w:eastAsia="Times New Roman" w:hAnsi="Verdana" w:cs="Times New Roman"/>
          <w:sz w:val="18"/>
          <w:szCs w:val="18"/>
          <w:lang w:eastAsia="fi-FI"/>
        </w:rPr>
      </w:pPr>
      <w:proofErr w:type="spellStart"/>
      <w:r w:rsidRPr="00092959">
        <w:rPr>
          <w:rFonts w:ascii="Verdana" w:eastAsia="Times New Roman" w:hAnsi="Verdana" w:cs="Times New Roman"/>
          <w:sz w:val="18"/>
          <w:szCs w:val="18"/>
          <w:lang w:eastAsia="fi-FI"/>
        </w:rPr>
        <w:t>KuntaTietoPalvelun</w:t>
      </w:r>
      <w:proofErr w:type="spellEnd"/>
      <w:r w:rsidRPr="00092959">
        <w:rPr>
          <w:rFonts w:ascii="Verdana" w:eastAsia="Times New Roman" w:hAnsi="Verdana" w:cs="Times New Roman"/>
          <w:sz w:val="18"/>
          <w:szCs w:val="18"/>
          <w:lang w:eastAsia="fi-FI"/>
        </w:rPr>
        <w:t xml:space="preserve"> täyttää EU:n tietosuoja-asetuksen (GDPR) kunnille asettamat vaatimukset laajasta, mutta hallitusta henkilötietojen luovuttamisesta rakennetun ympäristön tietoja julkaistaessa ja luovutettaessa.  </w:t>
      </w:r>
    </w:p>
    <w:p w:rsidR="00092959" w:rsidRPr="00092959" w:rsidRDefault="00092959" w:rsidP="00092959">
      <w:pPr>
        <w:spacing w:after="200" w:line="276" w:lineRule="auto"/>
        <w:ind w:left="1304"/>
        <w:rPr>
          <w:rFonts w:ascii="Verdana" w:eastAsia="Times New Roman" w:hAnsi="Verdana" w:cs="Times New Roman"/>
          <w:sz w:val="18"/>
          <w:szCs w:val="18"/>
          <w:lang w:eastAsia="fi-FI"/>
        </w:rPr>
      </w:pPr>
      <w:r w:rsidRPr="00092959">
        <w:rPr>
          <w:rFonts w:ascii="Verdana" w:eastAsia="Times New Roman" w:hAnsi="Verdana" w:cs="Times New Roman"/>
          <w:sz w:val="18"/>
          <w:szCs w:val="18"/>
          <w:lang w:eastAsia="fi-FI"/>
        </w:rPr>
        <w:t xml:space="preserve">Suomen Kuntasäätiö tukee kuntia </w:t>
      </w:r>
      <w:proofErr w:type="spellStart"/>
      <w:r w:rsidRPr="00092959">
        <w:rPr>
          <w:rFonts w:ascii="Verdana" w:eastAsia="Times New Roman" w:hAnsi="Verdana" w:cs="Times New Roman"/>
          <w:sz w:val="18"/>
          <w:szCs w:val="18"/>
          <w:lang w:eastAsia="fi-FI"/>
        </w:rPr>
        <w:t>KuntaTietoPalvelun</w:t>
      </w:r>
      <w:proofErr w:type="spellEnd"/>
      <w:r w:rsidRPr="00092959">
        <w:rPr>
          <w:rFonts w:ascii="Verdana" w:eastAsia="Times New Roman" w:hAnsi="Verdana" w:cs="Times New Roman"/>
          <w:sz w:val="18"/>
          <w:szCs w:val="18"/>
          <w:lang w:eastAsia="fi-FI"/>
        </w:rPr>
        <w:t xml:space="preserve"> perustamisessa ja käyttöönotossa. Kiinteistörekisteriä pitävät kunnat ja Kuntaliitto yhdessä ohjaavat palvelun toteuttamista, kehittämistä ja käyttöä. </w:t>
      </w:r>
    </w:p>
    <w:p w:rsidR="00092959" w:rsidRPr="00092959" w:rsidRDefault="00092959" w:rsidP="00092959">
      <w:pPr>
        <w:spacing w:after="200" w:line="276" w:lineRule="auto"/>
        <w:ind w:left="1304"/>
        <w:rPr>
          <w:rFonts w:ascii="Verdana" w:eastAsia="Times New Roman" w:hAnsi="Verdana" w:cs="Times New Roman"/>
          <w:sz w:val="18"/>
          <w:szCs w:val="18"/>
          <w:lang w:eastAsia="fi-FI"/>
        </w:rPr>
      </w:pPr>
      <w:r w:rsidRPr="00092959">
        <w:rPr>
          <w:rFonts w:ascii="Verdana" w:eastAsia="Times New Roman" w:hAnsi="Verdana" w:cs="Times New Roman"/>
          <w:sz w:val="18"/>
          <w:szCs w:val="18"/>
          <w:lang w:eastAsia="fi-FI"/>
        </w:rPr>
        <w:t xml:space="preserve">Muut kuin kiinteistörekisteriä pitävät kunnat voivat hakea kannustinpalkkion, joka maksetaan, kun kunta on ottanut käyttöön kunnan osoiterekisterin osana rakennusvalvonnan tietojärjestelmäkokonaisuutta sekä avannut rakennusvalvonnan ja osoitetietojen rajapinnat </w:t>
      </w:r>
      <w:proofErr w:type="spellStart"/>
      <w:r w:rsidRPr="00092959">
        <w:rPr>
          <w:rFonts w:ascii="Verdana" w:eastAsia="Times New Roman" w:hAnsi="Verdana" w:cs="Times New Roman"/>
          <w:sz w:val="18"/>
          <w:szCs w:val="18"/>
          <w:lang w:eastAsia="fi-FI"/>
        </w:rPr>
        <w:t>KuntaTietoPalveluun</w:t>
      </w:r>
      <w:proofErr w:type="spellEnd"/>
      <w:r w:rsidRPr="00092959">
        <w:rPr>
          <w:rFonts w:ascii="Verdana" w:eastAsia="Times New Roman" w:hAnsi="Verdana" w:cs="Times New Roman"/>
          <w:sz w:val="18"/>
          <w:szCs w:val="18"/>
          <w:lang w:eastAsia="fi-FI"/>
        </w:rPr>
        <w:t>. Tuki haetaan kunnan liittyessä Palveluun.</w:t>
      </w:r>
    </w:p>
    <w:p w:rsidR="00092959" w:rsidRPr="00092959" w:rsidRDefault="00092959" w:rsidP="00092959">
      <w:pPr>
        <w:spacing w:after="200" w:line="276" w:lineRule="auto"/>
        <w:ind w:left="1304"/>
        <w:rPr>
          <w:rFonts w:ascii="Verdana" w:eastAsia="Times New Roman" w:hAnsi="Verdana" w:cs="Times New Roman"/>
          <w:sz w:val="18"/>
          <w:szCs w:val="18"/>
          <w:lang w:eastAsia="fi-FI"/>
        </w:rPr>
      </w:pPr>
    </w:p>
    <w:p w:rsidR="00092959" w:rsidRPr="00092959" w:rsidRDefault="00092959" w:rsidP="00092959">
      <w:pPr>
        <w:spacing w:after="200" w:line="276" w:lineRule="auto"/>
        <w:ind w:left="1304"/>
        <w:rPr>
          <w:rFonts w:ascii="Verdana" w:eastAsia="Times New Roman" w:hAnsi="Verdana" w:cs="Times New Roman"/>
          <w:sz w:val="18"/>
          <w:szCs w:val="18"/>
          <w:lang w:eastAsia="fi-FI"/>
        </w:rPr>
      </w:pPr>
    </w:p>
    <w:p w:rsidR="00092959" w:rsidRPr="00092959" w:rsidRDefault="00092959" w:rsidP="00092959">
      <w:pPr>
        <w:spacing w:after="200" w:line="276" w:lineRule="auto"/>
        <w:ind w:left="1304"/>
        <w:rPr>
          <w:rFonts w:ascii="Verdana" w:eastAsia="Times New Roman" w:hAnsi="Verdana" w:cs="Times New Roman"/>
          <w:sz w:val="18"/>
          <w:szCs w:val="18"/>
          <w:lang w:eastAsia="fi-FI"/>
        </w:rPr>
      </w:pPr>
    </w:p>
    <w:p w:rsidR="00092959" w:rsidRPr="00092959" w:rsidRDefault="00092959" w:rsidP="00092959">
      <w:pPr>
        <w:spacing w:after="200" w:line="276" w:lineRule="auto"/>
        <w:ind w:left="1304"/>
        <w:rPr>
          <w:rFonts w:ascii="Verdana" w:eastAsia="Times New Roman" w:hAnsi="Verdana" w:cs="Times New Roman"/>
          <w:b/>
          <w:sz w:val="18"/>
          <w:szCs w:val="18"/>
          <w:lang w:eastAsia="fi-FI"/>
        </w:rPr>
      </w:pPr>
    </w:p>
    <w:p w:rsidR="00092959" w:rsidRPr="00092959" w:rsidRDefault="00092959" w:rsidP="00092959">
      <w:pPr>
        <w:spacing w:after="200" w:line="276" w:lineRule="auto"/>
        <w:ind w:left="1304"/>
        <w:rPr>
          <w:rFonts w:ascii="Verdana" w:eastAsia="Times New Roman" w:hAnsi="Verdana" w:cs="Times New Roman"/>
          <w:sz w:val="18"/>
          <w:szCs w:val="18"/>
          <w:lang w:eastAsia="fi-FI"/>
        </w:rPr>
      </w:pPr>
    </w:p>
    <w:p w:rsidR="00092959" w:rsidRPr="00092959" w:rsidRDefault="00092959" w:rsidP="00092959">
      <w:pPr>
        <w:keepNext/>
        <w:keepLines/>
        <w:numPr>
          <w:ilvl w:val="0"/>
          <w:numId w:val="1"/>
        </w:numPr>
        <w:spacing w:after="200" w:line="276" w:lineRule="auto"/>
        <w:outlineLvl w:val="0"/>
        <w:rPr>
          <w:rFonts w:ascii="Verdana" w:eastAsia="Times New Roman" w:hAnsi="Verdana" w:cs="Arial"/>
          <w:b/>
          <w:bCs/>
          <w:kern w:val="32"/>
          <w:szCs w:val="18"/>
          <w:lang w:eastAsia="fi-FI"/>
        </w:rPr>
      </w:pPr>
      <w:bookmarkStart w:id="1" w:name="_Toc509386151"/>
      <w:proofErr w:type="spellStart"/>
      <w:r w:rsidRPr="00092959">
        <w:rPr>
          <w:rFonts w:ascii="Verdana" w:eastAsia="Times New Roman" w:hAnsi="Verdana" w:cs="Arial"/>
          <w:b/>
          <w:bCs/>
          <w:kern w:val="32"/>
          <w:sz w:val="18"/>
          <w:szCs w:val="18"/>
          <w:lang w:eastAsia="fi-FI"/>
        </w:rPr>
        <w:lastRenderedPageBreak/>
        <w:t>KuntaTietoPalvelu</w:t>
      </w:r>
      <w:proofErr w:type="spellEnd"/>
      <w:r w:rsidRPr="00092959">
        <w:rPr>
          <w:rFonts w:ascii="Verdana" w:eastAsia="Times New Roman" w:hAnsi="Verdana" w:cs="Arial"/>
          <w:b/>
          <w:bCs/>
          <w:kern w:val="32"/>
          <w:sz w:val="18"/>
          <w:szCs w:val="18"/>
          <w:lang w:eastAsia="fi-FI"/>
        </w:rPr>
        <w:t xml:space="preserve"> on avattu käyttäjille</w:t>
      </w:r>
      <w:bookmarkEnd w:id="1"/>
    </w:p>
    <w:p w:rsidR="00092959" w:rsidRPr="00092959" w:rsidRDefault="00092959" w:rsidP="00092959">
      <w:pPr>
        <w:spacing w:after="200" w:line="276" w:lineRule="auto"/>
        <w:ind w:left="1304"/>
        <w:rPr>
          <w:rFonts w:ascii="Verdana" w:eastAsia="Times New Roman" w:hAnsi="Verdana" w:cs="Times New Roman"/>
          <w:sz w:val="18"/>
          <w:szCs w:val="18"/>
          <w:lang w:eastAsia="fi-FI"/>
        </w:rPr>
      </w:pPr>
      <w:proofErr w:type="spellStart"/>
      <w:r w:rsidRPr="00092959">
        <w:rPr>
          <w:rFonts w:ascii="Verdana" w:eastAsia="Times New Roman" w:hAnsi="Verdana" w:cs="Times New Roman"/>
          <w:sz w:val="18"/>
          <w:szCs w:val="18"/>
          <w:lang w:eastAsia="fi-FI"/>
        </w:rPr>
        <w:t>KuntaTietoPalvelu</w:t>
      </w:r>
      <w:proofErr w:type="spellEnd"/>
      <w:r w:rsidRPr="00092959">
        <w:rPr>
          <w:rFonts w:ascii="Verdana" w:eastAsia="Times New Roman" w:hAnsi="Verdana" w:cs="Times New Roman"/>
          <w:sz w:val="18"/>
          <w:szCs w:val="18"/>
          <w:lang w:eastAsia="fi-FI"/>
        </w:rPr>
        <w:t xml:space="preserve"> on avattu käyttäjille sähköisenä verkkokauppana (</w:t>
      </w:r>
      <w:hyperlink r:id="rId8" w:history="1">
        <w:r w:rsidRPr="00092959">
          <w:rPr>
            <w:rFonts w:ascii="Verdana" w:eastAsia="Times New Roman" w:hAnsi="Verdana" w:cs="Times New Roman"/>
            <w:color w:val="0000FF"/>
            <w:sz w:val="18"/>
            <w:szCs w:val="18"/>
            <w:u w:val="single"/>
            <w:lang w:eastAsia="fi-FI"/>
          </w:rPr>
          <w:t>www.kuntatietopalvelu.fi</w:t>
        </w:r>
      </w:hyperlink>
      <w:r w:rsidRPr="00092959">
        <w:rPr>
          <w:rFonts w:ascii="Verdana" w:eastAsia="Times New Roman" w:hAnsi="Verdana" w:cs="Times New Roman"/>
          <w:sz w:val="18"/>
          <w:szCs w:val="18"/>
          <w:lang w:eastAsia="fi-FI"/>
        </w:rPr>
        <w:t xml:space="preserve">). Palvelu välittää ajantasaista koneluettavaa rakennetun ympäristön tietoa (kuntien yhteinen </w:t>
      </w:r>
      <w:proofErr w:type="spellStart"/>
      <w:r w:rsidRPr="00092959">
        <w:rPr>
          <w:rFonts w:ascii="Verdana" w:eastAsia="Times New Roman" w:hAnsi="Verdana" w:cs="Times New Roman"/>
          <w:sz w:val="18"/>
          <w:szCs w:val="18"/>
          <w:lang w:eastAsia="fi-FI"/>
        </w:rPr>
        <w:t>KuntaGML</w:t>
      </w:r>
      <w:proofErr w:type="spellEnd"/>
      <w:r w:rsidRPr="00092959">
        <w:rPr>
          <w:rFonts w:ascii="Verdana" w:eastAsia="Times New Roman" w:hAnsi="Verdana" w:cs="Times New Roman"/>
          <w:sz w:val="18"/>
          <w:szCs w:val="18"/>
          <w:lang w:eastAsia="fi-FI"/>
        </w:rPr>
        <w:t xml:space="preserve"> tietomalli) suoraan kuntien toimintaprosesseista yhteiskunnan käyttöön. </w:t>
      </w:r>
      <w:proofErr w:type="spellStart"/>
      <w:r w:rsidRPr="00092959">
        <w:rPr>
          <w:rFonts w:ascii="Verdana" w:eastAsia="Times New Roman" w:hAnsi="Verdana" w:cs="Times New Roman"/>
          <w:sz w:val="18"/>
          <w:szCs w:val="18"/>
          <w:lang w:eastAsia="fi-FI"/>
        </w:rPr>
        <w:t>KuntaTietoPalvelu</w:t>
      </w:r>
      <w:proofErr w:type="spellEnd"/>
      <w:r w:rsidRPr="00092959">
        <w:rPr>
          <w:rFonts w:ascii="Verdana" w:eastAsia="Times New Roman" w:hAnsi="Verdana" w:cs="Times New Roman"/>
          <w:sz w:val="18"/>
          <w:szCs w:val="18"/>
          <w:lang w:eastAsia="fi-FI"/>
        </w:rPr>
        <w:t xml:space="preserve"> 2020-hanke aktivoi kuntia julkaisemaan tietojaan kuntien yhteisen palvelun kautta. Palveluun tavoitteena on saavuttaa koko kuntasektorin kattavuus keskeisten rakennetun ympäristön tietojen osalta vuoteen 2020 mennessä.  </w:t>
      </w:r>
    </w:p>
    <w:p w:rsidR="00092959" w:rsidRPr="00092959" w:rsidRDefault="00092959" w:rsidP="00092959">
      <w:pPr>
        <w:keepNext/>
        <w:keepLines/>
        <w:numPr>
          <w:ilvl w:val="0"/>
          <w:numId w:val="1"/>
        </w:numPr>
        <w:spacing w:after="180" w:line="240" w:lineRule="auto"/>
        <w:outlineLvl w:val="0"/>
        <w:rPr>
          <w:rFonts w:ascii="Verdana" w:eastAsia="Times New Roman" w:hAnsi="Verdana" w:cs="Arial"/>
          <w:b/>
          <w:bCs/>
          <w:kern w:val="32"/>
          <w:sz w:val="18"/>
          <w:szCs w:val="18"/>
          <w:lang w:eastAsia="fi-FI"/>
        </w:rPr>
      </w:pPr>
      <w:bookmarkStart w:id="2" w:name="_Toc509386152"/>
      <w:r w:rsidRPr="00092959">
        <w:rPr>
          <w:rFonts w:ascii="Verdana" w:eastAsia="Times New Roman" w:hAnsi="Verdana" w:cs="Arial"/>
          <w:b/>
          <w:bCs/>
          <w:kern w:val="32"/>
          <w:sz w:val="18"/>
          <w:szCs w:val="18"/>
          <w:lang w:eastAsia="fi-FI"/>
        </w:rPr>
        <w:t xml:space="preserve">Kuntien ajantasaisten rakennetun ympäristön tietojen julkaiseminen </w:t>
      </w:r>
      <w:proofErr w:type="spellStart"/>
      <w:r w:rsidRPr="00092959">
        <w:rPr>
          <w:rFonts w:ascii="Verdana" w:eastAsia="Times New Roman" w:hAnsi="Verdana" w:cs="Arial"/>
          <w:b/>
          <w:bCs/>
          <w:kern w:val="32"/>
          <w:sz w:val="18"/>
          <w:szCs w:val="18"/>
          <w:lang w:eastAsia="fi-FI"/>
        </w:rPr>
        <w:t>KuntaTietoPalvelussa</w:t>
      </w:r>
      <w:proofErr w:type="spellEnd"/>
      <w:r w:rsidRPr="00092959">
        <w:rPr>
          <w:rFonts w:ascii="Verdana" w:eastAsia="Times New Roman" w:hAnsi="Verdana" w:cs="Arial"/>
          <w:b/>
          <w:bCs/>
          <w:kern w:val="32"/>
          <w:sz w:val="18"/>
          <w:szCs w:val="18"/>
          <w:lang w:eastAsia="fi-FI"/>
        </w:rPr>
        <w:t xml:space="preserve"> tehostaa yhteiskunnan toimintaa - kiinteistöverotus ja EU:n </w:t>
      </w:r>
      <w:proofErr w:type="spellStart"/>
      <w:r w:rsidRPr="00092959">
        <w:rPr>
          <w:rFonts w:ascii="Verdana" w:eastAsia="Times New Roman" w:hAnsi="Verdana" w:cs="Arial"/>
          <w:b/>
          <w:bCs/>
          <w:kern w:val="32"/>
          <w:sz w:val="18"/>
          <w:szCs w:val="18"/>
          <w:lang w:eastAsia="fi-FI"/>
        </w:rPr>
        <w:t>Inspire</w:t>
      </w:r>
      <w:proofErr w:type="spellEnd"/>
      <w:r w:rsidRPr="00092959">
        <w:rPr>
          <w:rFonts w:ascii="Verdana" w:eastAsia="Times New Roman" w:hAnsi="Verdana" w:cs="Arial"/>
          <w:b/>
          <w:bCs/>
          <w:kern w:val="32"/>
          <w:sz w:val="18"/>
          <w:szCs w:val="18"/>
          <w:lang w:eastAsia="fi-FI"/>
        </w:rPr>
        <w:t>-direktiivi.</w:t>
      </w:r>
      <w:bookmarkEnd w:id="2"/>
    </w:p>
    <w:p w:rsidR="00092959" w:rsidRPr="00092959" w:rsidRDefault="00092959" w:rsidP="00092959">
      <w:pPr>
        <w:spacing w:after="0" w:line="240" w:lineRule="auto"/>
        <w:rPr>
          <w:rFonts w:ascii="Verdana" w:eastAsia="Times New Roman" w:hAnsi="Verdana" w:cs="Times New Roman"/>
          <w:sz w:val="18"/>
          <w:szCs w:val="18"/>
          <w:lang w:eastAsia="fi-FI"/>
        </w:rPr>
      </w:pPr>
    </w:p>
    <w:p w:rsidR="00092959" w:rsidRPr="00092959" w:rsidRDefault="00092959" w:rsidP="00092959">
      <w:pPr>
        <w:spacing w:after="0" w:line="276" w:lineRule="auto"/>
        <w:ind w:left="1304"/>
        <w:rPr>
          <w:rFonts w:ascii="Verdana" w:eastAsia="Times New Roman" w:hAnsi="Verdana" w:cs="Times New Roman"/>
          <w:sz w:val="18"/>
          <w:szCs w:val="18"/>
          <w:lang w:eastAsia="fi-FI"/>
        </w:rPr>
      </w:pPr>
      <w:proofErr w:type="spellStart"/>
      <w:r w:rsidRPr="00092959">
        <w:rPr>
          <w:rFonts w:ascii="Verdana" w:eastAsia="Times New Roman" w:hAnsi="Verdana" w:cs="Times New Roman"/>
          <w:sz w:val="18"/>
          <w:szCs w:val="18"/>
          <w:lang w:eastAsia="fi-FI"/>
        </w:rPr>
        <w:t>KuntaTietoPalvelu</w:t>
      </w:r>
      <w:proofErr w:type="spellEnd"/>
      <w:r w:rsidRPr="00092959">
        <w:rPr>
          <w:rFonts w:ascii="Verdana" w:eastAsia="Times New Roman" w:hAnsi="Verdana" w:cs="Times New Roman"/>
          <w:sz w:val="18"/>
          <w:szCs w:val="18"/>
          <w:lang w:eastAsia="fi-FI"/>
        </w:rPr>
        <w:t xml:space="preserve"> tehostaa ajantasaisten rakennetun ympäristön tietojen välittämistä kunnasta mm. kiinteistöverotukseen sekä EU:n </w:t>
      </w:r>
      <w:proofErr w:type="spellStart"/>
      <w:r w:rsidRPr="00092959">
        <w:rPr>
          <w:rFonts w:ascii="Verdana" w:eastAsia="Times New Roman" w:hAnsi="Verdana" w:cs="Times New Roman"/>
          <w:sz w:val="18"/>
          <w:szCs w:val="18"/>
          <w:lang w:eastAsia="fi-FI"/>
        </w:rPr>
        <w:t>inspire</w:t>
      </w:r>
      <w:proofErr w:type="spellEnd"/>
      <w:r w:rsidRPr="00092959">
        <w:rPr>
          <w:rFonts w:ascii="Verdana" w:eastAsia="Times New Roman" w:hAnsi="Verdana" w:cs="Times New Roman"/>
          <w:sz w:val="18"/>
          <w:szCs w:val="18"/>
          <w:lang w:eastAsia="fi-FI"/>
        </w:rPr>
        <w:t>-direktiivin kunnille asettamien velvoitteiden täyttämiseksi. Kiinteistöverotusprosessin tehostamiseksi tarvitaan rakennustietojen lisäksi asemakaavojen ja yleiskaavojen keskeiset tiedot koneluettavana (</w:t>
      </w:r>
      <w:proofErr w:type="spellStart"/>
      <w:r w:rsidRPr="00092959">
        <w:rPr>
          <w:rFonts w:ascii="Verdana" w:eastAsia="Times New Roman" w:hAnsi="Verdana" w:cs="Times New Roman"/>
          <w:sz w:val="18"/>
          <w:szCs w:val="18"/>
          <w:lang w:eastAsia="fi-FI"/>
        </w:rPr>
        <w:t>KuntaGML</w:t>
      </w:r>
      <w:proofErr w:type="spellEnd"/>
      <w:r w:rsidRPr="00092959">
        <w:rPr>
          <w:rFonts w:ascii="Verdana" w:eastAsia="Times New Roman" w:hAnsi="Verdana" w:cs="Times New Roman"/>
          <w:sz w:val="18"/>
          <w:szCs w:val="18"/>
          <w:lang w:eastAsia="fi-FI"/>
        </w:rPr>
        <w:t xml:space="preserve">-tietomalli). Tavoitteena on julkaista kiinteistöverotuksessa tarvittavat tiedot </w:t>
      </w:r>
      <w:proofErr w:type="spellStart"/>
      <w:r w:rsidRPr="00092959">
        <w:rPr>
          <w:rFonts w:ascii="Verdana" w:eastAsia="Times New Roman" w:hAnsi="Verdana" w:cs="Times New Roman"/>
          <w:sz w:val="18"/>
          <w:szCs w:val="18"/>
          <w:lang w:eastAsia="fi-FI"/>
        </w:rPr>
        <w:t>KuntaTietoPalvelun</w:t>
      </w:r>
      <w:proofErr w:type="spellEnd"/>
      <w:r w:rsidRPr="00092959">
        <w:rPr>
          <w:rFonts w:ascii="Verdana" w:eastAsia="Times New Roman" w:hAnsi="Verdana" w:cs="Times New Roman"/>
          <w:sz w:val="18"/>
          <w:szCs w:val="18"/>
          <w:lang w:eastAsia="fi-FI"/>
        </w:rPr>
        <w:t xml:space="preserve"> kautta verottajan käyttöön.</w:t>
      </w:r>
    </w:p>
    <w:p w:rsidR="00092959" w:rsidRPr="00092959" w:rsidRDefault="00092959" w:rsidP="00092959">
      <w:pPr>
        <w:spacing w:after="200" w:line="276" w:lineRule="auto"/>
        <w:rPr>
          <w:rFonts w:ascii="Verdana" w:eastAsia="Times New Roman" w:hAnsi="Verdana" w:cs="Times New Roman"/>
          <w:sz w:val="18"/>
          <w:szCs w:val="18"/>
          <w:lang w:eastAsia="fi-FI"/>
        </w:rPr>
      </w:pPr>
    </w:p>
    <w:p w:rsidR="00092959" w:rsidRPr="00092959" w:rsidRDefault="00092959" w:rsidP="00092959">
      <w:pPr>
        <w:keepNext/>
        <w:keepLines/>
        <w:numPr>
          <w:ilvl w:val="0"/>
          <w:numId w:val="1"/>
        </w:numPr>
        <w:spacing w:after="180" w:line="240" w:lineRule="auto"/>
        <w:outlineLvl w:val="0"/>
        <w:rPr>
          <w:rFonts w:ascii="Verdana" w:eastAsia="Times New Roman" w:hAnsi="Verdana" w:cs="Arial"/>
          <w:b/>
          <w:bCs/>
          <w:kern w:val="32"/>
          <w:sz w:val="18"/>
          <w:szCs w:val="18"/>
          <w:lang w:eastAsia="fi-FI"/>
        </w:rPr>
      </w:pPr>
      <w:bookmarkStart w:id="3" w:name="_Toc509386153"/>
      <w:proofErr w:type="spellStart"/>
      <w:r w:rsidRPr="00092959">
        <w:rPr>
          <w:rFonts w:ascii="Verdana" w:eastAsia="Times New Roman" w:hAnsi="Verdana" w:cs="Arial"/>
          <w:b/>
          <w:bCs/>
          <w:kern w:val="32"/>
          <w:sz w:val="18"/>
          <w:szCs w:val="18"/>
          <w:lang w:eastAsia="fi-FI"/>
        </w:rPr>
        <w:t>KuntaTietoPalvelu</w:t>
      </w:r>
      <w:proofErr w:type="spellEnd"/>
      <w:r w:rsidRPr="00092959">
        <w:rPr>
          <w:rFonts w:ascii="Verdana" w:eastAsia="Times New Roman" w:hAnsi="Verdana" w:cs="Arial"/>
          <w:b/>
          <w:bCs/>
          <w:kern w:val="32"/>
          <w:sz w:val="18"/>
          <w:szCs w:val="18"/>
          <w:lang w:eastAsia="fi-FI"/>
        </w:rPr>
        <w:t xml:space="preserve"> ja EU:n tietosuoja-asetuksen (GDPR) kunnille asettamat vaatimukset</w:t>
      </w:r>
      <w:bookmarkEnd w:id="3"/>
      <w:r w:rsidRPr="00092959">
        <w:rPr>
          <w:rFonts w:ascii="Verdana" w:eastAsia="Times New Roman" w:hAnsi="Verdana" w:cs="Arial"/>
          <w:b/>
          <w:bCs/>
          <w:kern w:val="32"/>
          <w:sz w:val="18"/>
          <w:szCs w:val="18"/>
          <w:lang w:eastAsia="fi-FI"/>
        </w:rPr>
        <w:t xml:space="preserve"> </w:t>
      </w:r>
    </w:p>
    <w:p w:rsidR="00092959" w:rsidRPr="00092959" w:rsidRDefault="00092959" w:rsidP="00092959">
      <w:pPr>
        <w:spacing w:after="200" w:line="276" w:lineRule="auto"/>
        <w:ind w:left="1304"/>
        <w:rPr>
          <w:rFonts w:ascii="Verdana" w:eastAsia="Times New Roman" w:hAnsi="Verdana" w:cs="Times New Roman"/>
          <w:sz w:val="18"/>
          <w:szCs w:val="18"/>
          <w:lang w:eastAsia="fi-FI"/>
        </w:rPr>
      </w:pPr>
      <w:r w:rsidRPr="00092959">
        <w:rPr>
          <w:rFonts w:ascii="Verdana" w:eastAsia="Times New Roman" w:hAnsi="Verdana" w:cs="Times New Roman"/>
          <w:sz w:val="18"/>
          <w:szCs w:val="18"/>
          <w:lang w:eastAsia="fi-FI"/>
        </w:rPr>
        <w:t xml:space="preserve">Vuoden alusta voimaan tullut ja 25.5.2018 lukien sovellettava EU:n tietosuoja-asetus pyrkii varmistamaan yhdenmukaisen ja korkeatasoisen luonnollisten henkilöiden suojelun ja poistamaan henkilötietojen liikkuvuuden esteet unionissa. Tämä edellyttää, että myös kunnat luovuttavat omistamiaan ja hallinnassaan olevia tietoja hallitusti. </w:t>
      </w:r>
      <w:proofErr w:type="spellStart"/>
      <w:r w:rsidRPr="00092959">
        <w:rPr>
          <w:rFonts w:ascii="Verdana" w:eastAsia="Times New Roman" w:hAnsi="Verdana" w:cs="Times New Roman"/>
          <w:sz w:val="18"/>
          <w:szCs w:val="18"/>
          <w:lang w:eastAsia="fi-FI"/>
        </w:rPr>
        <w:t>KuntaTietoPalvelu</w:t>
      </w:r>
      <w:proofErr w:type="spellEnd"/>
      <w:r w:rsidRPr="00092959">
        <w:rPr>
          <w:rFonts w:ascii="Verdana" w:eastAsia="Times New Roman" w:hAnsi="Verdana" w:cs="Times New Roman"/>
          <w:sz w:val="18"/>
          <w:szCs w:val="18"/>
          <w:lang w:eastAsia="fi-FI"/>
        </w:rPr>
        <w:t xml:space="preserve"> toteuttaa EU:n tietosuoja-asetuksen kunnille asettamat vaatimukset hallitusta tiedonluovutuksesta. Kunta voi toteuttaa tai hankkia käyttöönsä myös muun rakennetun ympäristön tietojen luovutuksen hallintamekanismin, joka täyttää EU:n tietosuoja-asetuksen hallitulle henkilötiedon luovuttamiselle asetetut vaatimukset.</w:t>
      </w:r>
      <w:r w:rsidRPr="00092959">
        <w:rPr>
          <w:rFonts w:ascii="Verdana" w:eastAsia="Times New Roman" w:hAnsi="Verdana" w:cs="Times New Roman"/>
          <w:b/>
          <w:sz w:val="18"/>
          <w:szCs w:val="18"/>
          <w:lang w:eastAsia="fi-FI"/>
        </w:rPr>
        <w:t xml:space="preserve"> </w:t>
      </w:r>
      <w:r w:rsidRPr="00092959">
        <w:rPr>
          <w:rFonts w:ascii="Verdana" w:eastAsia="Times New Roman" w:hAnsi="Verdana" w:cs="Times New Roman"/>
          <w:sz w:val="18"/>
          <w:szCs w:val="18"/>
          <w:lang w:eastAsia="fi-FI"/>
        </w:rPr>
        <w:t>EU:n tietosuoja-asetusta täydentävä kansallinen lainsäädäntö on valmistelussa.</w:t>
      </w:r>
    </w:p>
    <w:p w:rsidR="00092959" w:rsidRPr="00092959" w:rsidRDefault="00092959" w:rsidP="00092959">
      <w:pPr>
        <w:spacing w:after="200" w:line="276" w:lineRule="auto"/>
        <w:ind w:left="1304"/>
        <w:rPr>
          <w:rFonts w:ascii="Verdana" w:eastAsia="Times New Roman" w:hAnsi="Verdana" w:cs="Times New Roman"/>
          <w:sz w:val="18"/>
          <w:szCs w:val="18"/>
          <w:lang w:eastAsia="fi-FI"/>
        </w:rPr>
      </w:pPr>
      <w:r w:rsidRPr="00092959">
        <w:rPr>
          <w:rFonts w:ascii="Verdana" w:eastAsia="Times New Roman" w:hAnsi="Verdana" w:cs="Times New Roman"/>
          <w:sz w:val="18"/>
          <w:szCs w:val="18"/>
          <w:lang w:eastAsia="fi-FI"/>
        </w:rPr>
        <w:t xml:space="preserve">Henkilötieto käsite on laaja, tapauskohtaisesti syntyvä sekä tulkinnanvarainen. EU:n tietosuoja-asetuksessa henkilötiedolla tarkoitetaan kaikkia tunnistettuun tai tunnistettavissa olevaan luonnolliseen henkilöön liittyviä tietoja. Tunnistettavissa olevana pidetään </w:t>
      </w:r>
      <w:proofErr w:type="spellStart"/>
      <w:r w:rsidRPr="00092959">
        <w:rPr>
          <w:rFonts w:ascii="Verdana" w:eastAsia="Times New Roman" w:hAnsi="Verdana" w:cs="Times New Roman"/>
          <w:sz w:val="18"/>
          <w:szCs w:val="18"/>
          <w:lang w:eastAsia="fi-FI"/>
        </w:rPr>
        <w:t>luonnol</w:t>
      </w:r>
      <w:proofErr w:type="spellEnd"/>
      <w:r w:rsidRPr="00092959">
        <w:rPr>
          <w:rFonts w:ascii="Verdana" w:eastAsia="Times New Roman" w:hAnsi="Verdana" w:cs="Times New Roman"/>
          <w:sz w:val="18"/>
          <w:szCs w:val="18"/>
          <w:lang w:eastAsia="fi-FI"/>
        </w:rPr>
        <w:t xml:space="preserve">-lista henkilöä, joka voidaan suoraan tai epäsuorasti tunnistaa erityisesti tunnistetietojen, kuten nimen, henkilötunnuksen, sijaintitiedon, verkkotunnistetietojen taikka yhden tai useamman hänelle tavanomaisen fyysisen, fysiologisen, geneettisen, psyykkisen, </w:t>
      </w:r>
      <w:proofErr w:type="spellStart"/>
      <w:r w:rsidRPr="00092959">
        <w:rPr>
          <w:rFonts w:ascii="Verdana" w:eastAsia="Times New Roman" w:hAnsi="Verdana" w:cs="Times New Roman"/>
          <w:sz w:val="18"/>
          <w:szCs w:val="18"/>
          <w:lang w:eastAsia="fi-FI"/>
        </w:rPr>
        <w:t>taloudelli</w:t>
      </w:r>
      <w:proofErr w:type="spellEnd"/>
      <w:r w:rsidRPr="00092959">
        <w:rPr>
          <w:rFonts w:ascii="Verdana" w:eastAsia="Times New Roman" w:hAnsi="Verdana" w:cs="Times New Roman"/>
          <w:sz w:val="18"/>
          <w:szCs w:val="18"/>
          <w:lang w:eastAsia="fi-FI"/>
        </w:rPr>
        <w:t xml:space="preserve">-sen, kulttuurillisen tai sosiaalisen tekijän perusteella. </w:t>
      </w:r>
    </w:p>
    <w:p w:rsidR="00092959" w:rsidRPr="00092959" w:rsidRDefault="00092959" w:rsidP="00092959">
      <w:pPr>
        <w:spacing w:after="200" w:line="276" w:lineRule="auto"/>
        <w:ind w:left="1304"/>
        <w:rPr>
          <w:rFonts w:ascii="Verdana" w:eastAsia="Times New Roman" w:hAnsi="Verdana" w:cs="Times New Roman"/>
          <w:sz w:val="18"/>
          <w:szCs w:val="18"/>
          <w:lang w:eastAsia="fi-FI"/>
        </w:rPr>
      </w:pPr>
      <w:r w:rsidRPr="00092959">
        <w:rPr>
          <w:rFonts w:ascii="Verdana" w:eastAsia="Times New Roman" w:hAnsi="Verdana" w:cs="Times New Roman"/>
          <w:sz w:val="18"/>
          <w:szCs w:val="18"/>
          <w:lang w:eastAsia="fi-FI"/>
        </w:rPr>
        <w:t xml:space="preserve">Asetuksen tueksi säädetään kansallinen tietosuojalaki, jossa osaa asetuksen säännöistä täsmennetään. Henkilötietojen luovuttamiseen ja käsittelyyn sovellettavan kansallisen erityislainsäädännön tarkistamistyö on käynnissä. </w:t>
      </w:r>
    </w:p>
    <w:p w:rsidR="00092959" w:rsidRPr="00092959" w:rsidRDefault="00092959" w:rsidP="00092959">
      <w:pPr>
        <w:spacing w:after="200" w:line="276" w:lineRule="auto"/>
        <w:ind w:left="1304"/>
        <w:rPr>
          <w:rFonts w:ascii="Verdana" w:eastAsia="Times New Roman" w:hAnsi="Verdana" w:cs="Times New Roman"/>
          <w:sz w:val="18"/>
          <w:szCs w:val="18"/>
          <w:lang w:eastAsia="fi-FI"/>
        </w:rPr>
      </w:pPr>
      <w:r w:rsidRPr="00092959">
        <w:rPr>
          <w:rFonts w:ascii="Verdana" w:eastAsia="Times New Roman" w:hAnsi="Verdana" w:cs="Times New Roman"/>
          <w:sz w:val="18"/>
          <w:szCs w:val="18"/>
          <w:lang w:eastAsia="fi-FI"/>
        </w:rPr>
        <w:t xml:space="preserve">EU:n tietosuoja-asetuksen periaatteiden mukaan henkilötietoa tulee luovuttaa hallitusti: tietoa luovutetaan pyynnöstä. Luovuttajan tulee pitää kirjaa mille taholle ja mihin käyttötarkoitukseen tieto luovutetaan. Henkilötietojen käyttöä tulee seurata. </w:t>
      </w:r>
    </w:p>
    <w:p w:rsidR="00092959" w:rsidRPr="00092959" w:rsidRDefault="00092959" w:rsidP="00092959">
      <w:pPr>
        <w:spacing w:after="200" w:line="276" w:lineRule="auto"/>
        <w:ind w:left="1304"/>
        <w:rPr>
          <w:rFonts w:ascii="Verdana" w:eastAsia="Times New Roman" w:hAnsi="Verdana" w:cs="Times New Roman"/>
          <w:sz w:val="18"/>
          <w:szCs w:val="18"/>
          <w:lang w:eastAsia="fi-FI"/>
        </w:rPr>
      </w:pPr>
      <w:r w:rsidRPr="00092959">
        <w:rPr>
          <w:rFonts w:ascii="Verdana" w:eastAsia="Times New Roman" w:hAnsi="Verdana" w:cs="Times New Roman"/>
          <w:sz w:val="18"/>
          <w:szCs w:val="18"/>
          <w:lang w:eastAsia="fi-FI"/>
        </w:rPr>
        <w:t xml:space="preserve">Henkilötiedon käsittely edellyttää, että tiedon käyttäjällä on siihen asetuksen mukaisesti oikeus. Henkilötiedon käsittelyllä tarkoitetaan toimintoa tai toimintoja, </w:t>
      </w:r>
      <w:r w:rsidRPr="00092959">
        <w:rPr>
          <w:rFonts w:ascii="Verdana" w:eastAsia="Times New Roman" w:hAnsi="Verdana" w:cs="Times New Roman"/>
          <w:sz w:val="18"/>
          <w:szCs w:val="18"/>
          <w:lang w:eastAsia="fi-FI"/>
        </w:rPr>
        <w:lastRenderedPageBreak/>
        <w:t xml:space="preserve">joita kohdistetaan henkilötietoihin tai henkilötietojen kokoelmiin joko automaattista tietojenkäsittelyä käyttäen tai manuaalisesti, esimerkiksi tietojen kerääminen, tallentaminen, järjestäminen, jäsentäminen, säilyttäminen, muokkaaminen tai muuttaminen, haku, kysely, käyttö, tietojen luovuttaminen siirtämällä, levittämällä tai asettamalla ne muutoin saataville, tietojen </w:t>
      </w:r>
      <w:proofErr w:type="spellStart"/>
      <w:r w:rsidRPr="00092959">
        <w:rPr>
          <w:rFonts w:ascii="Verdana" w:eastAsia="Times New Roman" w:hAnsi="Verdana" w:cs="Times New Roman"/>
          <w:sz w:val="18"/>
          <w:szCs w:val="18"/>
          <w:lang w:eastAsia="fi-FI"/>
        </w:rPr>
        <w:t>yh</w:t>
      </w:r>
      <w:proofErr w:type="spellEnd"/>
      <w:r w:rsidRPr="00092959">
        <w:rPr>
          <w:rFonts w:ascii="Verdana" w:eastAsia="Times New Roman" w:hAnsi="Verdana" w:cs="Times New Roman"/>
          <w:sz w:val="18"/>
          <w:szCs w:val="18"/>
          <w:lang w:eastAsia="fi-FI"/>
        </w:rPr>
        <w:t>-teensovittaminen tai yhdistäminen, rajoittaminen, poistaminen tai tuhoaminen.</w:t>
      </w:r>
    </w:p>
    <w:p w:rsidR="00092959" w:rsidRPr="00092959" w:rsidRDefault="00092959" w:rsidP="00092959">
      <w:pPr>
        <w:keepNext/>
        <w:keepLines/>
        <w:numPr>
          <w:ilvl w:val="0"/>
          <w:numId w:val="1"/>
        </w:numPr>
        <w:spacing w:after="180" w:line="240" w:lineRule="auto"/>
        <w:outlineLvl w:val="0"/>
        <w:rPr>
          <w:rFonts w:ascii="Verdana" w:eastAsia="Times New Roman" w:hAnsi="Verdana" w:cs="Arial"/>
          <w:b/>
          <w:bCs/>
          <w:kern w:val="32"/>
          <w:sz w:val="18"/>
          <w:szCs w:val="18"/>
          <w:lang w:eastAsia="fi-FI"/>
        </w:rPr>
      </w:pPr>
      <w:bookmarkStart w:id="4" w:name="_Toc509386154"/>
      <w:r w:rsidRPr="00092959">
        <w:rPr>
          <w:rFonts w:ascii="Verdana" w:eastAsia="Times New Roman" w:hAnsi="Verdana" w:cs="Arial"/>
          <w:b/>
          <w:bCs/>
          <w:kern w:val="32"/>
          <w:sz w:val="18"/>
          <w:szCs w:val="18"/>
          <w:lang w:eastAsia="fi-FI"/>
        </w:rPr>
        <w:t xml:space="preserve">Kuntien liittyminen </w:t>
      </w:r>
      <w:proofErr w:type="spellStart"/>
      <w:r w:rsidRPr="00092959">
        <w:rPr>
          <w:rFonts w:ascii="Verdana" w:eastAsia="Times New Roman" w:hAnsi="Verdana" w:cs="Arial"/>
          <w:b/>
          <w:bCs/>
          <w:kern w:val="32"/>
          <w:sz w:val="18"/>
          <w:szCs w:val="18"/>
          <w:lang w:eastAsia="fi-FI"/>
        </w:rPr>
        <w:t>KuntaTietoPalveluun</w:t>
      </w:r>
      <w:bookmarkEnd w:id="4"/>
      <w:proofErr w:type="spellEnd"/>
    </w:p>
    <w:p w:rsidR="00092959" w:rsidRPr="00092959" w:rsidRDefault="00092959" w:rsidP="00092959">
      <w:pPr>
        <w:spacing w:after="200" w:line="276" w:lineRule="auto"/>
        <w:ind w:left="1304"/>
        <w:rPr>
          <w:rFonts w:ascii="Verdana" w:eastAsia="Times New Roman" w:hAnsi="Verdana" w:cs="Times New Roman"/>
          <w:sz w:val="18"/>
          <w:szCs w:val="18"/>
          <w:lang w:eastAsia="fi-FI"/>
        </w:rPr>
      </w:pPr>
      <w:r w:rsidRPr="00092959">
        <w:rPr>
          <w:rFonts w:ascii="Verdana" w:eastAsia="Times New Roman" w:hAnsi="Verdana" w:cs="Times New Roman"/>
          <w:sz w:val="18"/>
          <w:szCs w:val="18"/>
          <w:lang w:eastAsia="fi-FI"/>
        </w:rPr>
        <w:t xml:space="preserve">Kuntien yhteinen </w:t>
      </w:r>
      <w:proofErr w:type="spellStart"/>
      <w:r w:rsidRPr="00092959">
        <w:rPr>
          <w:rFonts w:ascii="Verdana" w:eastAsia="Times New Roman" w:hAnsi="Verdana" w:cs="Times New Roman"/>
          <w:sz w:val="18"/>
          <w:szCs w:val="18"/>
          <w:lang w:eastAsia="fi-FI"/>
        </w:rPr>
        <w:t>KuntaTietoPalvelu</w:t>
      </w:r>
      <w:proofErr w:type="spellEnd"/>
      <w:r w:rsidRPr="00092959">
        <w:rPr>
          <w:rFonts w:ascii="Verdana" w:eastAsia="Times New Roman" w:hAnsi="Verdana" w:cs="Times New Roman"/>
          <w:sz w:val="18"/>
          <w:szCs w:val="18"/>
          <w:lang w:eastAsia="fi-FI"/>
        </w:rPr>
        <w:t xml:space="preserve"> löytyy osoitteesta </w:t>
      </w:r>
      <w:hyperlink r:id="rId9" w:history="1">
        <w:r w:rsidRPr="00092959">
          <w:rPr>
            <w:rFonts w:ascii="Verdana" w:eastAsia="Times New Roman" w:hAnsi="Verdana" w:cs="Times New Roman"/>
            <w:color w:val="0000FF"/>
            <w:sz w:val="18"/>
            <w:szCs w:val="18"/>
            <w:u w:val="single"/>
            <w:lang w:eastAsia="fi-FI"/>
          </w:rPr>
          <w:t>www.kuntatietopalvelu.fi</w:t>
        </w:r>
      </w:hyperlink>
      <w:r w:rsidRPr="00092959">
        <w:rPr>
          <w:rFonts w:ascii="Verdana" w:eastAsia="Times New Roman" w:hAnsi="Verdana" w:cs="Times New Roman"/>
          <w:sz w:val="18"/>
          <w:szCs w:val="18"/>
          <w:lang w:eastAsia="fi-FI"/>
        </w:rPr>
        <w:t xml:space="preserve">. Kiinteistörekisteriä pitävät kunnat ja Kuntaliitto yhdessä ohjaavat palvelun toteuttamista, kehittämistä ja käyttöä. Kuntaliitto vastaa muiden kuntien edunvalvonnasta Palveluun liittyen. </w:t>
      </w:r>
    </w:p>
    <w:p w:rsidR="00092959" w:rsidRPr="00092959" w:rsidRDefault="00092959" w:rsidP="00092959">
      <w:pPr>
        <w:spacing w:after="200" w:line="276" w:lineRule="auto"/>
        <w:ind w:left="1304"/>
        <w:rPr>
          <w:rFonts w:ascii="Verdana" w:eastAsia="Times New Roman" w:hAnsi="Verdana" w:cs="Times New Roman"/>
          <w:sz w:val="18"/>
          <w:szCs w:val="18"/>
          <w:lang w:eastAsia="fi-FI"/>
        </w:rPr>
      </w:pPr>
      <w:r w:rsidRPr="00092959">
        <w:rPr>
          <w:rFonts w:ascii="Verdana" w:eastAsia="Times New Roman" w:hAnsi="Verdana" w:cs="Times New Roman"/>
          <w:sz w:val="18"/>
          <w:szCs w:val="18"/>
          <w:lang w:eastAsia="fi-FI"/>
        </w:rPr>
        <w:t>Kunnat voivat liittyä palveluun lähettämällä liittymistiedot lomakkeella Kuntaliittoon (</w:t>
      </w:r>
      <w:hyperlink r:id="rId10" w:history="1">
        <w:r w:rsidRPr="00092959">
          <w:rPr>
            <w:rFonts w:ascii="Verdana" w:eastAsia="Times New Roman" w:hAnsi="Verdana" w:cs="Times New Roman"/>
            <w:color w:val="0000FF"/>
            <w:sz w:val="18"/>
            <w:szCs w:val="18"/>
            <w:u w:val="single"/>
            <w:lang w:eastAsia="fi-FI"/>
          </w:rPr>
          <w:t>Tuki@Kuntatietopalvelu.fi</w:t>
        </w:r>
      </w:hyperlink>
      <w:r w:rsidRPr="00092959">
        <w:rPr>
          <w:rFonts w:ascii="Verdana" w:eastAsia="Times New Roman" w:hAnsi="Verdana" w:cs="Times New Roman"/>
          <w:sz w:val="18"/>
          <w:szCs w:val="18"/>
          <w:lang w:eastAsia="fi-FI"/>
        </w:rPr>
        <w:t xml:space="preserve">) . Lomake löytyy Kuntaliiton sivuilta </w:t>
      </w:r>
      <w:hyperlink r:id="rId11" w:history="1">
        <w:r w:rsidRPr="00092959">
          <w:rPr>
            <w:rFonts w:ascii="Verdana" w:eastAsia="Times New Roman" w:hAnsi="Verdana" w:cs="Times New Roman"/>
            <w:color w:val="0000FF"/>
            <w:sz w:val="18"/>
            <w:szCs w:val="18"/>
            <w:u w:val="single"/>
            <w:lang w:eastAsia="fi-FI"/>
          </w:rPr>
          <w:t>https://www.kuntaliitto.fi/asiantuntijapalvelut/yhdyskunnat-ja-ymparisto/yhdyskunnat-ja-maankaytto/kuntatietopalvelu</w:t>
        </w:r>
      </w:hyperlink>
      <w:r w:rsidRPr="00092959">
        <w:rPr>
          <w:rFonts w:ascii="Verdana" w:eastAsia="Times New Roman" w:hAnsi="Verdana" w:cs="Times New Roman"/>
          <w:color w:val="0000FF"/>
          <w:sz w:val="18"/>
          <w:szCs w:val="18"/>
          <w:u w:val="single"/>
          <w:lang w:eastAsia="fi-FI"/>
        </w:rPr>
        <w:t>.</w:t>
      </w:r>
    </w:p>
    <w:p w:rsidR="00092959" w:rsidRPr="00092959" w:rsidRDefault="00092959" w:rsidP="00092959">
      <w:pPr>
        <w:spacing w:after="200" w:line="276" w:lineRule="auto"/>
        <w:ind w:left="1304"/>
        <w:rPr>
          <w:rFonts w:ascii="Verdana" w:eastAsia="Times New Roman" w:hAnsi="Verdana" w:cs="Times New Roman"/>
          <w:sz w:val="18"/>
          <w:szCs w:val="18"/>
          <w:lang w:eastAsia="fi-FI"/>
        </w:rPr>
      </w:pPr>
      <w:r w:rsidRPr="00092959">
        <w:rPr>
          <w:rFonts w:ascii="Verdana" w:eastAsia="Times New Roman" w:hAnsi="Verdana" w:cs="Times New Roman"/>
          <w:sz w:val="18"/>
          <w:szCs w:val="18"/>
          <w:lang w:eastAsia="fi-FI"/>
        </w:rPr>
        <w:t>Palveluun liittyminen on kunnalle maksutonta. Palveluun liittymiseksi kunnan tulee olla yhteydessä teknisen sektorin tietojärjestelmätoimittajiinsa. Järjestelmätoimittajat voivat tässä yhteydessä periä liittämistyön kustannukset.</w:t>
      </w:r>
    </w:p>
    <w:p w:rsidR="00092959" w:rsidRPr="00092959" w:rsidRDefault="00092959" w:rsidP="00092959">
      <w:pPr>
        <w:spacing w:after="200" w:line="276" w:lineRule="auto"/>
        <w:ind w:left="1304"/>
        <w:rPr>
          <w:rFonts w:ascii="Verdana" w:eastAsia="Times New Roman" w:hAnsi="Verdana" w:cs="Times New Roman"/>
          <w:sz w:val="18"/>
          <w:szCs w:val="18"/>
          <w:lang w:eastAsia="fi-FI"/>
        </w:rPr>
      </w:pPr>
      <w:r w:rsidRPr="00092959">
        <w:rPr>
          <w:rFonts w:ascii="Verdana" w:eastAsia="Times New Roman" w:hAnsi="Verdana" w:cs="Times New Roman"/>
          <w:sz w:val="18"/>
          <w:szCs w:val="18"/>
          <w:lang w:eastAsia="fi-FI"/>
        </w:rPr>
        <w:t>Kunnista Palveluun avattavissa tiedoissa on luonnollisesti puutteita ja virheitä. Sen ei tule kuitenkaan estää tai viivästyttää tietojen avaamista kunnista yhteiskunnan käyttöön. Palvelun käyttöehdoissa kunta ja Kuntaliitto palvelun järjestäjinä on vapautettu tietojen laatuun ja kattavuuteen liittyvistä mahdollisista vastuista. Tiedon laatu tulee paranemaan tietojen käytön myötä, kun saadaan käyttäjäpalautetta korjaustarpeista.</w:t>
      </w:r>
    </w:p>
    <w:p w:rsidR="00092959" w:rsidRPr="00092959" w:rsidRDefault="00092959" w:rsidP="00092959">
      <w:pPr>
        <w:spacing w:after="200" w:line="276" w:lineRule="auto"/>
        <w:ind w:left="1304"/>
        <w:rPr>
          <w:rFonts w:ascii="Verdana" w:eastAsia="Times New Roman" w:hAnsi="Verdana" w:cs="Times New Roman"/>
          <w:sz w:val="18"/>
          <w:szCs w:val="18"/>
          <w:lang w:eastAsia="fi-FI"/>
        </w:rPr>
      </w:pPr>
      <w:r w:rsidRPr="00092959">
        <w:rPr>
          <w:rFonts w:ascii="Verdana" w:eastAsia="Times New Roman" w:hAnsi="Verdana" w:cs="Times New Roman"/>
          <w:sz w:val="18"/>
          <w:szCs w:val="18"/>
          <w:lang w:eastAsia="fi-FI"/>
        </w:rPr>
        <w:t>Julkaistavien tietojen laadun varmistamiseksi ja parantamiseksi kuntien tulisi aktiivisesti kehittää ja tehostaa teknisen sektorin toiminta- ja palveluprosessejaan sekä ottaa käyttöön kattavat sähköiset asiointipalvelut. Kuntien tulisi varmistaa tietovarantojensa kattavuus ja jatkuva ajantasaisuus koneluettavana tietona (</w:t>
      </w:r>
      <w:proofErr w:type="spellStart"/>
      <w:r w:rsidRPr="00092959">
        <w:rPr>
          <w:rFonts w:ascii="Verdana" w:eastAsia="Times New Roman" w:hAnsi="Verdana" w:cs="Times New Roman"/>
          <w:sz w:val="18"/>
          <w:szCs w:val="18"/>
          <w:lang w:eastAsia="fi-FI"/>
        </w:rPr>
        <w:t>KuntaGML</w:t>
      </w:r>
      <w:proofErr w:type="spellEnd"/>
      <w:r w:rsidRPr="00092959">
        <w:rPr>
          <w:rFonts w:ascii="Verdana" w:eastAsia="Times New Roman" w:hAnsi="Verdana" w:cs="Times New Roman"/>
          <w:sz w:val="18"/>
          <w:szCs w:val="18"/>
          <w:lang w:eastAsia="fi-FI"/>
        </w:rPr>
        <w:t xml:space="preserve"> tietomalli) kuntien toimintaprosesseissa. Keskeisimmät kuntien vastuulla olevat tietovarannot ovat rakennusten ja muiden kohteiden osoitteet, rakennustiedot sekä asema- ja yleiskaavatiedot. Kunnan sähköisten asiointiprosessien tiedot ovat tärkeä </w:t>
      </w:r>
      <w:proofErr w:type="spellStart"/>
      <w:r w:rsidRPr="00092959">
        <w:rPr>
          <w:rFonts w:ascii="Verdana" w:eastAsia="Times New Roman" w:hAnsi="Verdana" w:cs="Times New Roman"/>
          <w:sz w:val="18"/>
          <w:szCs w:val="18"/>
          <w:lang w:eastAsia="fi-FI"/>
        </w:rPr>
        <w:t>KuntaTietoPalvelun</w:t>
      </w:r>
      <w:proofErr w:type="spellEnd"/>
      <w:r w:rsidRPr="00092959">
        <w:rPr>
          <w:rFonts w:ascii="Verdana" w:eastAsia="Times New Roman" w:hAnsi="Verdana" w:cs="Times New Roman"/>
          <w:sz w:val="18"/>
          <w:szCs w:val="18"/>
          <w:lang w:eastAsia="fi-FI"/>
        </w:rPr>
        <w:t xml:space="preserve"> kautta julkaistava tietovaranto. Maankäytön lupa- ja päätöstiedot kuten rakennusluvat, ilmoitukset, hakemukset sekä suunnittelutarveratkaisut ja poikkeamispäätökset julkaistuna </w:t>
      </w:r>
      <w:proofErr w:type="spellStart"/>
      <w:r w:rsidRPr="00092959">
        <w:rPr>
          <w:rFonts w:ascii="Verdana" w:eastAsia="Times New Roman" w:hAnsi="Verdana" w:cs="Times New Roman"/>
          <w:sz w:val="18"/>
          <w:szCs w:val="18"/>
          <w:lang w:eastAsia="fi-FI"/>
        </w:rPr>
        <w:t>KuntaTietoPalveluun</w:t>
      </w:r>
      <w:proofErr w:type="spellEnd"/>
      <w:r w:rsidRPr="00092959">
        <w:rPr>
          <w:rFonts w:ascii="Verdana" w:eastAsia="Times New Roman" w:hAnsi="Verdana" w:cs="Times New Roman"/>
          <w:sz w:val="18"/>
          <w:szCs w:val="18"/>
          <w:lang w:eastAsia="fi-FI"/>
        </w:rPr>
        <w:t>, mahdollistavat ajantasaisen seurannan maankäytön tilanteesta maassa.</w:t>
      </w:r>
    </w:p>
    <w:p w:rsidR="00092959" w:rsidRPr="00092959" w:rsidRDefault="00092959" w:rsidP="00092959">
      <w:pPr>
        <w:keepNext/>
        <w:keepLines/>
        <w:numPr>
          <w:ilvl w:val="0"/>
          <w:numId w:val="1"/>
        </w:numPr>
        <w:spacing w:after="180" w:line="240" w:lineRule="auto"/>
        <w:outlineLvl w:val="0"/>
        <w:rPr>
          <w:rFonts w:ascii="Verdana" w:eastAsia="Times New Roman" w:hAnsi="Verdana" w:cs="Arial"/>
          <w:b/>
          <w:bCs/>
          <w:kern w:val="32"/>
          <w:sz w:val="18"/>
          <w:szCs w:val="18"/>
          <w:lang w:eastAsia="fi-FI"/>
        </w:rPr>
      </w:pPr>
      <w:bookmarkStart w:id="5" w:name="_Toc509386155"/>
      <w:r w:rsidRPr="00092959">
        <w:rPr>
          <w:rFonts w:ascii="Verdana" w:eastAsia="Times New Roman" w:hAnsi="Verdana" w:cs="Arial"/>
          <w:b/>
          <w:bCs/>
          <w:kern w:val="32"/>
          <w:sz w:val="18"/>
          <w:szCs w:val="18"/>
          <w:lang w:eastAsia="fi-FI"/>
        </w:rPr>
        <w:t xml:space="preserve">Muut kuin kiinteistörekisteriä pitävät kunnat voivat hakea kannustinpalkkiota </w:t>
      </w:r>
      <w:proofErr w:type="spellStart"/>
      <w:r w:rsidRPr="00092959">
        <w:rPr>
          <w:rFonts w:ascii="Verdana" w:eastAsia="Times New Roman" w:hAnsi="Verdana" w:cs="Arial"/>
          <w:b/>
          <w:bCs/>
          <w:kern w:val="32"/>
          <w:sz w:val="18"/>
          <w:szCs w:val="18"/>
          <w:lang w:eastAsia="fi-FI"/>
        </w:rPr>
        <w:t>KuntaTietoPalveluun</w:t>
      </w:r>
      <w:proofErr w:type="spellEnd"/>
      <w:r w:rsidRPr="00092959">
        <w:rPr>
          <w:rFonts w:ascii="Verdana" w:eastAsia="Times New Roman" w:hAnsi="Verdana" w:cs="Arial"/>
          <w:b/>
          <w:bCs/>
          <w:kern w:val="32"/>
          <w:sz w:val="18"/>
          <w:szCs w:val="18"/>
          <w:lang w:eastAsia="fi-FI"/>
        </w:rPr>
        <w:t xml:space="preserve"> liittymisen yhteydessä</w:t>
      </w:r>
      <w:bookmarkEnd w:id="5"/>
    </w:p>
    <w:p w:rsidR="00092959" w:rsidRPr="00092959" w:rsidRDefault="00092959" w:rsidP="00092959">
      <w:pPr>
        <w:spacing w:after="200" w:line="276" w:lineRule="auto"/>
        <w:ind w:left="1304"/>
        <w:rPr>
          <w:rFonts w:ascii="Verdana" w:eastAsia="Times New Roman" w:hAnsi="Verdana" w:cs="Times New Roman"/>
          <w:sz w:val="18"/>
          <w:szCs w:val="18"/>
          <w:lang w:eastAsia="fi-FI"/>
        </w:rPr>
      </w:pPr>
      <w:r w:rsidRPr="00092959">
        <w:rPr>
          <w:rFonts w:ascii="Verdana" w:eastAsia="Times New Roman" w:hAnsi="Verdana" w:cs="Times New Roman"/>
          <w:sz w:val="18"/>
          <w:szCs w:val="18"/>
          <w:lang w:eastAsia="fi-FI"/>
        </w:rPr>
        <w:t xml:space="preserve">Kuntasäätiö tukee Kuntaliittoa ja kuntia </w:t>
      </w:r>
      <w:proofErr w:type="spellStart"/>
      <w:r w:rsidRPr="00092959">
        <w:rPr>
          <w:rFonts w:ascii="Verdana" w:eastAsia="Times New Roman" w:hAnsi="Verdana" w:cs="Times New Roman"/>
          <w:sz w:val="18"/>
          <w:szCs w:val="18"/>
          <w:lang w:eastAsia="fi-FI"/>
        </w:rPr>
        <w:t>KuntaTietoPalvelun</w:t>
      </w:r>
      <w:proofErr w:type="spellEnd"/>
      <w:r w:rsidRPr="00092959">
        <w:rPr>
          <w:rFonts w:ascii="Verdana" w:eastAsia="Times New Roman" w:hAnsi="Verdana" w:cs="Times New Roman"/>
          <w:sz w:val="18"/>
          <w:szCs w:val="18"/>
          <w:lang w:eastAsia="fi-FI"/>
        </w:rPr>
        <w:t xml:space="preserve"> perustamisessa ja järjestämisessä. </w:t>
      </w:r>
    </w:p>
    <w:p w:rsidR="00092959" w:rsidRPr="00092959" w:rsidRDefault="00092959" w:rsidP="00092959">
      <w:pPr>
        <w:spacing w:after="200" w:line="276" w:lineRule="auto"/>
        <w:ind w:left="1304"/>
        <w:rPr>
          <w:rFonts w:ascii="Verdana" w:eastAsia="Times New Roman" w:hAnsi="Verdana" w:cs="Times New Roman"/>
          <w:sz w:val="18"/>
          <w:szCs w:val="18"/>
          <w:lang w:eastAsia="fi-FI"/>
        </w:rPr>
      </w:pPr>
      <w:r w:rsidRPr="00092959">
        <w:rPr>
          <w:rFonts w:ascii="Verdana" w:eastAsia="Times New Roman" w:hAnsi="Verdana" w:cs="Times New Roman"/>
          <w:sz w:val="18"/>
          <w:szCs w:val="18"/>
          <w:lang w:eastAsia="fi-FI"/>
        </w:rPr>
        <w:t xml:space="preserve">Muut kuin kiinteistörekisteriä pitävät kunnat voivat hakea Kuntasäätiön myöntämän kannustinpalkkion, joka maksetaan, kun kunta on ottanut käyttöön kunnan osoiterekisterin osana rakennusvalvonnan järjestelmäkokonaisuutta ja avannut rakennusvalvonnan ja osoitetietojen </w:t>
      </w:r>
      <w:proofErr w:type="spellStart"/>
      <w:r w:rsidRPr="00092959">
        <w:rPr>
          <w:rFonts w:ascii="Verdana" w:eastAsia="Times New Roman" w:hAnsi="Verdana" w:cs="Times New Roman"/>
          <w:sz w:val="18"/>
          <w:szCs w:val="18"/>
          <w:lang w:eastAsia="fi-FI"/>
        </w:rPr>
        <w:t>KuntaGML</w:t>
      </w:r>
      <w:proofErr w:type="spellEnd"/>
      <w:r w:rsidRPr="00092959">
        <w:rPr>
          <w:rFonts w:ascii="Verdana" w:eastAsia="Times New Roman" w:hAnsi="Verdana" w:cs="Times New Roman"/>
          <w:sz w:val="18"/>
          <w:szCs w:val="18"/>
          <w:lang w:eastAsia="fi-FI"/>
        </w:rPr>
        <w:t xml:space="preserve">-rajapinnat </w:t>
      </w:r>
      <w:proofErr w:type="spellStart"/>
      <w:r w:rsidRPr="00092959">
        <w:rPr>
          <w:rFonts w:ascii="Verdana" w:eastAsia="Times New Roman" w:hAnsi="Verdana" w:cs="Times New Roman"/>
          <w:sz w:val="18"/>
          <w:szCs w:val="18"/>
          <w:lang w:eastAsia="fi-FI"/>
        </w:rPr>
        <w:t>KuntaTietoPalveluun</w:t>
      </w:r>
      <w:proofErr w:type="spellEnd"/>
      <w:r w:rsidRPr="00092959">
        <w:rPr>
          <w:rFonts w:ascii="Verdana" w:eastAsia="Times New Roman" w:hAnsi="Verdana" w:cs="Times New Roman"/>
          <w:sz w:val="18"/>
          <w:szCs w:val="18"/>
          <w:lang w:eastAsia="fi-FI"/>
        </w:rPr>
        <w:t xml:space="preserve">. Tuki haetaan samalla, kun kunta liittyy </w:t>
      </w:r>
      <w:proofErr w:type="spellStart"/>
      <w:r w:rsidRPr="00092959">
        <w:rPr>
          <w:rFonts w:ascii="Verdana" w:eastAsia="Times New Roman" w:hAnsi="Verdana" w:cs="Times New Roman"/>
          <w:sz w:val="18"/>
          <w:szCs w:val="18"/>
          <w:lang w:eastAsia="fi-FI"/>
        </w:rPr>
        <w:t>KuntaTietoPalveluun</w:t>
      </w:r>
      <w:proofErr w:type="spellEnd"/>
      <w:r w:rsidRPr="00092959">
        <w:rPr>
          <w:rFonts w:ascii="Verdana" w:eastAsia="Times New Roman" w:hAnsi="Verdana" w:cs="Times New Roman"/>
          <w:sz w:val="18"/>
          <w:szCs w:val="18"/>
          <w:lang w:eastAsia="fi-FI"/>
        </w:rPr>
        <w:t xml:space="preserve">. Tukea voidaan myöntää yhteensä 2.200 € kuntaa kohti. Tuki myönnetään myös takautuvasti Palveluun jo liittyneille kunnille. Tukea on mahdollista hakea vuoden 2018 ajan. </w:t>
      </w:r>
      <w:r w:rsidRPr="00092959">
        <w:rPr>
          <w:rFonts w:ascii="Verdana" w:eastAsia="Times New Roman" w:hAnsi="Verdana" w:cs="Times New Roman"/>
          <w:sz w:val="18"/>
          <w:szCs w:val="18"/>
          <w:lang w:eastAsia="fi-FI"/>
        </w:rPr>
        <w:lastRenderedPageBreak/>
        <w:t xml:space="preserve">Liittymislomake löytyy Kuntaliiton sivuilta  </w:t>
      </w:r>
      <w:hyperlink r:id="rId12" w:history="1">
        <w:r w:rsidRPr="00092959">
          <w:rPr>
            <w:rFonts w:ascii="Verdana" w:eastAsia="Times New Roman" w:hAnsi="Verdana" w:cs="Times New Roman"/>
            <w:color w:val="0000FF"/>
            <w:sz w:val="18"/>
            <w:szCs w:val="18"/>
            <w:u w:val="single"/>
            <w:lang w:eastAsia="fi-FI"/>
          </w:rPr>
          <w:t>https://www.kuntaliitto.fi/asiantuntijapalvelut/yhdyskunnat-ja-ymparisto/yhdyskunnat-ja-maankaytto/kuntatietopalvelu</w:t>
        </w:r>
      </w:hyperlink>
      <w:r w:rsidRPr="00092959">
        <w:rPr>
          <w:rFonts w:ascii="Verdana" w:eastAsia="Times New Roman" w:hAnsi="Verdana" w:cs="Times New Roman"/>
          <w:color w:val="0000FF"/>
          <w:sz w:val="18"/>
          <w:szCs w:val="18"/>
          <w:u w:val="single"/>
          <w:lang w:eastAsia="fi-FI"/>
        </w:rPr>
        <w:t>.</w:t>
      </w:r>
    </w:p>
    <w:p w:rsidR="00092959" w:rsidRPr="00092959" w:rsidRDefault="00092959" w:rsidP="00092959">
      <w:pPr>
        <w:spacing w:after="0" w:line="240" w:lineRule="auto"/>
        <w:rPr>
          <w:rFonts w:ascii="Verdana" w:eastAsia="Times New Roman" w:hAnsi="Verdana" w:cs="Times New Roman"/>
          <w:b/>
          <w:sz w:val="18"/>
          <w:szCs w:val="18"/>
          <w:lang w:eastAsia="fi-FI"/>
        </w:rPr>
      </w:pPr>
    </w:p>
    <w:p w:rsidR="00092959" w:rsidRPr="00092959" w:rsidRDefault="00092959" w:rsidP="00092959">
      <w:pPr>
        <w:spacing w:after="0" w:line="240" w:lineRule="auto"/>
        <w:rPr>
          <w:rFonts w:ascii="Verdana" w:eastAsia="Times New Roman" w:hAnsi="Verdana" w:cs="Times New Roman"/>
          <w:sz w:val="18"/>
          <w:szCs w:val="18"/>
          <w:lang w:eastAsia="fi-FI"/>
        </w:rPr>
      </w:pPr>
    </w:p>
    <w:p w:rsidR="00092959" w:rsidRPr="00092959" w:rsidRDefault="00092959" w:rsidP="00092959">
      <w:pPr>
        <w:keepNext/>
        <w:keepLines/>
        <w:numPr>
          <w:ilvl w:val="0"/>
          <w:numId w:val="1"/>
        </w:numPr>
        <w:spacing w:after="180" w:line="240" w:lineRule="auto"/>
        <w:outlineLvl w:val="0"/>
        <w:rPr>
          <w:rFonts w:ascii="Verdana" w:eastAsia="Times New Roman" w:hAnsi="Verdana" w:cs="Arial"/>
          <w:b/>
          <w:bCs/>
          <w:kern w:val="32"/>
          <w:sz w:val="18"/>
          <w:szCs w:val="18"/>
          <w:lang w:eastAsia="fi-FI"/>
        </w:rPr>
      </w:pPr>
      <w:bookmarkStart w:id="6" w:name="_Toc509386156"/>
      <w:r w:rsidRPr="00092959">
        <w:rPr>
          <w:rFonts w:ascii="Verdana" w:eastAsia="Times New Roman" w:hAnsi="Verdana" w:cs="Arial"/>
          <w:b/>
          <w:bCs/>
          <w:kern w:val="32"/>
          <w:sz w:val="18"/>
          <w:szCs w:val="18"/>
          <w:lang w:eastAsia="fi-FI"/>
        </w:rPr>
        <w:t xml:space="preserve">Kunta voi järjestää osallistumisen </w:t>
      </w:r>
      <w:proofErr w:type="spellStart"/>
      <w:r w:rsidRPr="00092959">
        <w:rPr>
          <w:rFonts w:ascii="Verdana" w:eastAsia="Times New Roman" w:hAnsi="Verdana" w:cs="Arial"/>
          <w:b/>
          <w:bCs/>
          <w:kern w:val="32"/>
          <w:sz w:val="18"/>
          <w:szCs w:val="18"/>
          <w:lang w:eastAsia="fi-FI"/>
        </w:rPr>
        <w:t>KuntaTietoPalveluun</w:t>
      </w:r>
      <w:proofErr w:type="spellEnd"/>
      <w:r w:rsidRPr="00092959">
        <w:rPr>
          <w:rFonts w:ascii="Verdana" w:eastAsia="Times New Roman" w:hAnsi="Verdana" w:cs="Arial"/>
          <w:b/>
          <w:bCs/>
          <w:kern w:val="32"/>
          <w:sz w:val="18"/>
          <w:szCs w:val="18"/>
          <w:lang w:eastAsia="fi-FI"/>
        </w:rPr>
        <w:t xml:space="preserve"> myös yhteistyössä naapurikuntien kanssa ja käyttäen konsulttipalveluita</w:t>
      </w:r>
      <w:bookmarkEnd w:id="6"/>
    </w:p>
    <w:p w:rsidR="00092959" w:rsidRPr="00092959" w:rsidRDefault="00092959" w:rsidP="00092959">
      <w:pPr>
        <w:spacing w:after="0" w:line="240" w:lineRule="auto"/>
        <w:rPr>
          <w:rFonts w:ascii="Verdana" w:eastAsia="Times New Roman" w:hAnsi="Verdana" w:cs="Times New Roman"/>
          <w:sz w:val="18"/>
          <w:szCs w:val="18"/>
          <w:lang w:eastAsia="fi-FI"/>
        </w:rPr>
      </w:pPr>
    </w:p>
    <w:p w:rsidR="00092959" w:rsidRPr="00092959" w:rsidRDefault="00092959" w:rsidP="00092959">
      <w:pPr>
        <w:spacing w:after="0" w:line="276" w:lineRule="auto"/>
        <w:ind w:left="1304"/>
        <w:rPr>
          <w:rFonts w:ascii="Verdana" w:eastAsia="Times New Roman" w:hAnsi="Verdana" w:cs="Times New Roman"/>
          <w:sz w:val="18"/>
          <w:szCs w:val="18"/>
          <w:lang w:eastAsia="fi-FI"/>
        </w:rPr>
      </w:pPr>
      <w:r w:rsidRPr="00092959">
        <w:rPr>
          <w:rFonts w:ascii="Verdana" w:eastAsia="Times New Roman" w:hAnsi="Verdana" w:cs="Times New Roman"/>
          <w:sz w:val="18"/>
          <w:szCs w:val="18"/>
          <w:lang w:eastAsia="fi-FI"/>
        </w:rPr>
        <w:t>Uutta hankintalakia (1397/2016, 16§,1momentti) ei sovelleta hankintayksiköiden väliseen hankintaan, jolla hankintayksiköt toteuttavat yhteistyössä ja yhteisten tavoitteiden saavuttamiseksi niiden vastuulla olevat yleisen edun mukaiset julkiset palvelut.</w:t>
      </w:r>
    </w:p>
    <w:p w:rsidR="00092959" w:rsidRPr="00092959" w:rsidRDefault="00092959" w:rsidP="00092959">
      <w:pPr>
        <w:spacing w:after="0" w:line="276" w:lineRule="auto"/>
        <w:ind w:left="1304"/>
        <w:rPr>
          <w:rFonts w:ascii="Verdana" w:eastAsia="Times New Roman" w:hAnsi="Verdana" w:cs="Times New Roman"/>
          <w:sz w:val="18"/>
          <w:szCs w:val="18"/>
          <w:lang w:eastAsia="fi-FI"/>
        </w:rPr>
      </w:pPr>
    </w:p>
    <w:p w:rsidR="00092959" w:rsidRPr="00092959" w:rsidRDefault="00092959" w:rsidP="00092959">
      <w:pPr>
        <w:spacing w:after="0" w:line="276" w:lineRule="auto"/>
        <w:ind w:left="1304"/>
        <w:rPr>
          <w:rFonts w:ascii="Verdana" w:eastAsia="Times New Roman" w:hAnsi="Verdana" w:cs="Times New Roman"/>
          <w:sz w:val="18"/>
          <w:szCs w:val="18"/>
          <w:lang w:eastAsia="fi-FI"/>
        </w:rPr>
      </w:pPr>
      <w:r w:rsidRPr="00092959">
        <w:rPr>
          <w:rFonts w:ascii="Verdana" w:eastAsia="Times New Roman" w:hAnsi="Verdana" w:cs="Times New Roman"/>
          <w:sz w:val="18"/>
          <w:szCs w:val="18"/>
          <w:lang w:eastAsia="fi-FI"/>
        </w:rPr>
        <w:t>Lain perusteluissa todetaan, että kuntien yhteistyön organisointi kuntalain mukaiseksi toiminnaksi ei ole välttämätöntä, kunhan yhteistoimintaa tehdään toteuttamaan ”yhteisten tavoitteiden saavuttamiseksi niiden vastuulla olevat yleisen edun mukaiset julkiset palvelut”.</w:t>
      </w:r>
    </w:p>
    <w:p w:rsidR="00092959" w:rsidRPr="00092959" w:rsidRDefault="00092959" w:rsidP="00092959">
      <w:pPr>
        <w:spacing w:after="0" w:line="276" w:lineRule="auto"/>
        <w:ind w:left="1304"/>
        <w:rPr>
          <w:rFonts w:ascii="Verdana" w:eastAsia="Times New Roman" w:hAnsi="Verdana" w:cs="Times New Roman"/>
          <w:sz w:val="18"/>
          <w:szCs w:val="18"/>
          <w:lang w:eastAsia="fi-FI"/>
        </w:rPr>
      </w:pPr>
    </w:p>
    <w:p w:rsidR="00092959" w:rsidRPr="00092959" w:rsidRDefault="00092959" w:rsidP="00092959">
      <w:pPr>
        <w:spacing w:after="0" w:line="276" w:lineRule="auto"/>
        <w:ind w:left="1304"/>
        <w:rPr>
          <w:rFonts w:ascii="Verdana" w:eastAsia="Times New Roman" w:hAnsi="Verdana" w:cs="Times New Roman"/>
          <w:sz w:val="18"/>
          <w:szCs w:val="18"/>
          <w:lang w:eastAsia="fi-FI"/>
        </w:rPr>
      </w:pPr>
      <w:r w:rsidRPr="00092959">
        <w:rPr>
          <w:rFonts w:ascii="Verdana" w:eastAsia="Times New Roman" w:hAnsi="Verdana" w:cs="Times New Roman"/>
          <w:sz w:val="18"/>
          <w:szCs w:val="18"/>
          <w:lang w:eastAsia="fi-FI"/>
        </w:rPr>
        <w:t xml:space="preserve">Yhteistyöhön osallistuvien viranomaisten suorittamien palvelujen ei tarvitse välttämättä olla samanlaisia, vaan ne voivat olla myös toisiaan täydentäviä. Voidaan siis sopia, että yhteistyön yksi osapuoli huolehtii päävastuullisena palvelun hoitamisesta. Kunta voi julkaista tietonsa </w:t>
      </w:r>
      <w:proofErr w:type="spellStart"/>
      <w:r w:rsidRPr="00092959">
        <w:rPr>
          <w:rFonts w:ascii="Verdana" w:eastAsia="Times New Roman" w:hAnsi="Verdana" w:cs="Times New Roman"/>
          <w:sz w:val="18"/>
          <w:szCs w:val="18"/>
          <w:lang w:eastAsia="fi-FI"/>
        </w:rPr>
        <w:t>KuntaTietoPalveluun</w:t>
      </w:r>
      <w:proofErr w:type="spellEnd"/>
      <w:r w:rsidRPr="00092959">
        <w:rPr>
          <w:rFonts w:ascii="Verdana" w:eastAsia="Times New Roman" w:hAnsi="Verdana" w:cs="Times New Roman"/>
          <w:sz w:val="18"/>
          <w:szCs w:val="18"/>
          <w:lang w:eastAsia="fi-FI"/>
        </w:rPr>
        <w:t xml:space="preserve"> yhteistyössä naapurikuntien kanssa. </w:t>
      </w:r>
    </w:p>
    <w:p w:rsidR="00092959" w:rsidRPr="00092959" w:rsidRDefault="00092959" w:rsidP="00092959">
      <w:pPr>
        <w:spacing w:after="0" w:line="276" w:lineRule="auto"/>
        <w:ind w:left="1304"/>
        <w:rPr>
          <w:rFonts w:ascii="Verdana" w:eastAsia="Times New Roman" w:hAnsi="Verdana" w:cs="Times New Roman"/>
          <w:sz w:val="18"/>
          <w:szCs w:val="18"/>
          <w:lang w:eastAsia="fi-FI"/>
        </w:rPr>
      </w:pPr>
    </w:p>
    <w:p w:rsidR="00092959" w:rsidRPr="00092959" w:rsidRDefault="00092959" w:rsidP="00092959">
      <w:pPr>
        <w:spacing w:after="0" w:line="276" w:lineRule="auto"/>
        <w:ind w:left="1304"/>
        <w:rPr>
          <w:rFonts w:ascii="Verdana" w:eastAsia="Times New Roman" w:hAnsi="Verdana" w:cs="Times New Roman"/>
          <w:sz w:val="18"/>
          <w:szCs w:val="18"/>
          <w:lang w:eastAsia="fi-FI"/>
        </w:rPr>
      </w:pPr>
      <w:r w:rsidRPr="00092959">
        <w:rPr>
          <w:rFonts w:ascii="Verdana" w:eastAsia="Times New Roman" w:hAnsi="Verdana" w:cs="Times New Roman"/>
          <w:sz w:val="18"/>
          <w:szCs w:val="18"/>
          <w:lang w:eastAsia="fi-FI"/>
        </w:rPr>
        <w:t xml:space="preserve">Kunnat hankkivat mm. kaavoitusta, kaavan pohjakarttojen sekä kaupunkimallien tietovarantoja konsulteilta. Kaavojen ja kaavan pohjakarttojen osalta kunnan tietojen julkaiseminen </w:t>
      </w:r>
      <w:proofErr w:type="spellStart"/>
      <w:r w:rsidRPr="00092959">
        <w:rPr>
          <w:rFonts w:ascii="Verdana" w:eastAsia="Times New Roman" w:hAnsi="Verdana" w:cs="Times New Roman"/>
          <w:sz w:val="18"/>
          <w:szCs w:val="18"/>
          <w:lang w:eastAsia="fi-FI"/>
        </w:rPr>
        <w:t>KuntaTietoPalvelussa</w:t>
      </w:r>
      <w:proofErr w:type="spellEnd"/>
      <w:r w:rsidRPr="00092959">
        <w:rPr>
          <w:rFonts w:ascii="Verdana" w:eastAsia="Times New Roman" w:hAnsi="Verdana" w:cs="Times New Roman"/>
          <w:sz w:val="18"/>
          <w:szCs w:val="18"/>
          <w:lang w:eastAsia="fi-FI"/>
        </w:rPr>
        <w:t xml:space="preserve"> voidaan toimivasti hankkia myös konsulttipalveluna yrityksiltä. Rakennus- ja osoitetietojen ylläpitoon voidaan hankkia konsulttipalveluita. Tärkeintä, että tietovarannot ovat mahdollisimman hyvin </w:t>
      </w:r>
      <w:proofErr w:type="spellStart"/>
      <w:proofErr w:type="gramStart"/>
      <w:r w:rsidRPr="00092959">
        <w:rPr>
          <w:rFonts w:ascii="Verdana" w:eastAsia="Times New Roman" w:hAnsi="Verdana" w:cs="Times New Roman"/>
          <w:sz w:val="18"/>
          <w:szCs w:val="18"/>
          <w:lang w:eastAsia="fi-FI"/>
        </w:rPr>
        <w:t>ajantasalla</w:t>
      </w:r>
      <w:proofErr w:type="spellEnd"/>
      <w:proofErr w:type="gramEnd"/>
      <w:r w:rsidRPr="00092959">
        <w:rPr>
          <w:rFonts w:ascii="Verdana" w:eastAsia="Times New Roman" w:hAnsi="Verdana" w:cs="Times New Roman"/>
          <w:sz w:val="18"/>
          <w:szCs w:val="18"/>
          <w:lang w:eastAsia="fi-FI"/>
        </w:rPr>
        <w:t xml:space="preserve">. </w:t>
      </w:r>
    </w:p>
    <w:p w:rsidR="00092959" w:rsidRPr="00092959" w:rsidRDefault="00092959" w:rsidP="00092959">
      <w:pPr>
        <w:spacing w:after="0" w:line="240" w:lineRule="auto"/>
        <w:rPr>
          <w:rFonts w:ascii="Verdana" w:eastAsia="Times New Roman" w:hAnsi="Verdana" w:cs="Times New Roman"/>
          <w:sz w:val="18"/>
          <w:szCs w:val="18"/>
          <w:lang w:eastAsia="fi-FI"/>
        </w:rPr>
      </w:pPr>
    </w:p>
    <w:p w:rsidR="00092959" w:rsidRPr="00092959" w:rsidRDefault="00092959" w:rsidP="00092959">
      <w:pPr>
        <w:spacing w:after="0" w:line="240" w:lineRule="auto"/>
        <w:rPr>
          <w:rFonts w:ascii="Verdana" w:eastAsia="Times New Roman" w:hAnsi="Verdana" w:cs="Times New Roman"/>
          <w:strike/>
          <w:sz w:val="18"/>
          <w:szCs w:val="18"/>
          <w:lang w:eastAsia="fi-FI"/>
        </w:rPr>
      </w:pPr>
    </w:p>
    <w:p w:rsidR="00092959" w:rsidRPr="00092959" w:rsidRDefault="00092959" w:rsidP="00092959">
      <w:pPr>
        <w:keepNext/>
        <w:keepLines/>
        <w:numPr>
          <w:ilvl w:val="0"/>
          <w:numId w:val="1"/>
        </w:numPr>
        <w:spacing w:after="180" w:line="240" w:lineRule="auto"/>
        <w:outlineLvl w:val="0"/>
        <w:rPr>
          <w:rFonts w:ascii="Verdana" w:eastAsia="Times New Roman" w:hAnsi="Verdana" w:cs="Arial"/>
          <w:b/>
          <w:bCs/>
          <w:kern w:val="32"/>
          <w:sz w:val="18"/>
          <w:szCs w:val="18"/>
          <w:lang w:eastAsia="fi-FI"/>
        </w:rPr>
      </w:pPr>
      <w:bookmarkStart w:id="7" w:name="_Toc509386157"/>
      <w:r w:rsidRPr="00092959">
        <w:rPr>
          <w:rFonts w:ascii="Verdana" w:eastAsia="Times New Roman" w:hAnsi="Verdana" w:cs="Arial"/>
          <w:b/>
          <w:bCs/>
          <w:kern w:val="32"/>
          <w:sz w:val="18"/>
          <w:szCs w:val="18"/>
          <w:lang w:eastAsia="fi-FI"/>
        </w:rPr>
        <w:t>Kunnan osoitejärjestelmän kattavuuden ja laadun varmistaminen</w:t>
      </w:r>
      <w:bookmarkEnd w:id="7"/>
    </w:p>
    <w:p w:rsidR="00092959" w:rsidRPr="00092959" w:rsidRDefault="00092959" w:rsidP="00092959">
      <w:pPr>
        <w:spacing w:after="0" w:line="276" w:lineRule="auto"/>
        <w:ind w:left="1304"/>
        <w:rPr>
          <w:rFonts w:ascii="Verdana" w:eastAsia="Times New Roman" w:hAnsi="Verdana" w:cs="Times New Roman"/>
          <w:color w:val="C00000"/>
          <w:sz w:val="18"/>
          <w:szCs w:val="18"/>
          <w:lang w:eastAsia="fi-FI"/>
        </w:rPr>
      </w:pPr>
      <w:r w:rsidRPr="00092959">
        <w:rPr>
          <w:rFonts w:ascii="Verdana" w:eastAsia="Times New Roman" w:hAnsi="Verdana" w:cs="Times New Roman"/>
          <w:sz w:val="18"/>
          <w:szCs w:val="18"/>
          <w:lang w:eastAsia="fi-FI"/>
        </w:rPr>
        <w:t>Osoitetiedot syntyvät ja pidetään yllä kuntien kaavoituksen, rakennusvalvonnan sekä osoitejärjestelmän ylläpidon prosesseissa osana viranomaistoimintaa. Palvelun sivuilta on ladattavissa osoitetietojärjestelmää koskeva Kuntaliiton suositus ja ohjeistus.</w:t>
      </w:r>
    </w:p>
    <w:p w:rsidR="00092959" w:rsidRPr="00092959" w:rsidRDefault="00092959" w:rsidP="00092959">
      <w:pPr>
        <w:spacing w:after="0" w:line="276" w:lineRule="auto"/>
        <w:ind w:left="1304"/>
        <w:jc w:val="center"/>
        <w:rPr>
          <w:rFonts w:ascii="Verdana" w:eastAsia="Times New Roman" w:hAnsi="Verdana" w:cs="Times New Roman"/>
          <w:sz w:val="18"/>
          <w:szCs w:val="18"/>
          <w:lang w:eastAsia="fi-FI"/>
        </w:rPr>
      </w:pPr>
    </w:p>
    <w:p w:rsidR="00092959" w:rsidRPr="00092959" w:rsidRDefault="00092959" w:rsidP="00092959">
      <w:pPr>
        <w:spacing w:after="0" w:line="276" w:lineRule="auto"/>
        <w:ind w:left="1304"/>
        <w:rPr>
          <w:rFonts w:ascii="Verdana" w:eastAsia="Times New Roman" w:hAnsi="Verdana" w:cs="Times New Roman"/>
          <w:sz w:val="18"/>
          <w:szCs w:val="18"/>
          <w:lang w:eastAsia="fi-FI"/>
        </w:rPr>
      </w:pPr>
      <w:r w:rsidRPr="00092959">
        <w:rPr>
          <w:rFonts w:ascii="Verdana" w:eastAsia="Times New Roman" w:hAnsi="Verdana" w:cs="Times New Roman"/>
          <w:sz w:val="18"/>
          <w:szCs w:val="18"/>
          <w:lang w:eastAsia="fi-FI"/>
        </w:rPr>
        <w:t>Kunnan tulisi varmistaa, että osoitejärjestelmä on kattava ja ajantasainen myös haja-asutusalueiden osalta.</w:t>
      </w:r>
    </w:p>
    <w:p w:rsidR="00092959" w:rsidRPr="00092959" w:rsidRDefault="00092959" w:rsidP="00092959">
      <w:pPr>
        <w:spacing w:after="0" w:line="276" w:lineRule="auto"/>
        <w:ind w:left="1304"/>
        <w:rPr>
          <w:rFonts w:ascii="Verdana" w:eastAsia="Times New Roman" w:hAnsi="Verdana" w:cs="Times New Roman"/>
          <w:sz w:val="18"/>
          <w:szCs w:val="18"/>
          <w:lang w:eastAsia="fi-FI"/>
        </w:rPr>
      </w:pPr>
    </w:p>
    <w:p w:rsidR="00092959" w:rsidRPr="00092959" w:rsidRDefault="00092959" w:rsidP="00092959">
      <w:pPr>
        <w:spacing w:after="0" w:line="276" w:lineRule="auto"/>
        <w:ind w:left="1304"/>
        <w:rPr>
          <w:rFonts w:ascii="Verdana" w:eastAsia="Times New Roman" w:hAnsi="Verdana" w:cs="Times New Roman"/>
          <w:sz w:val="18"/>
          <w:szCs w:val="18"/>
          <w:lang w:eastAsia="fi-FI"/>
        </w:rPr>
      </w:pPr>
      <w:r w:rsidRPr="00092959">
        <w:rPr>
          <w:rFonts w:ascii="Verdana" w:eastAsia="Times New Roman" w:hAnsi="Verdana" w:cs="Times New Roman"/>
          <w:sz w:val="18"/>
          <w:szCs w:val="18"/>
          <w:lang w:eastAsia="fi-FI"/>
        </w:rPr>
        <w:t xml:space="preserve">Katunimistön päällekkäisyydet tulisi poistaa. Kaavoista aiheutuvat katujen epäjatkuvuudet tulisi ratkaista osoitejärjestelmän laadun varmistamiseksi. </w:t>
      </w:r>
    </w:p>
    <w:p w:rsidR="00092959" w:rsidRPr="00092959" w:rsidRDefault="00092959" w:rsidP="00092959">
      <w:pPr>
        <w:keepNext/>
        <w:keepLines/>
        <w:spacing w:after="180" w:line="240" w:lineRule="auto"/>
        <w:ind w:left="1304"/>
        <w:outlineLvl w:val="0"/>
        <w:rPr>
          <w:rFonts w:ascii="Verdana" w:eastAsia="Times New Roman" w:hAnsi="Verdana" w:cs="Arial"/>
          <w:b/>
          <w:bCs/>
          <w:kern w:val="32"/>
          <w:sz w:val="18"/>
          <w:szCs w:val="18"/>
          <w:lang w:eastAsia="fi-FI"/>
        </w:rPr>
      </w:pPr>
    </w:p>
    <w:p w:rsidR="00092959" w:rsidRPr="00092959" w:rsidRDefault="00092959" w:rsidP="00092959">
      <w:pPr>
        <w:keepNext/>
        <w:keepLines/>
        <w:numPr>
          <w:ilvl w:val="0"/>
          <w:numId w:val="1"/>
        </w:numPr>
        <w:spacing w:after="180" w:line="240" w:lineRule="auto"/>
        <w:outlineLvl w:val="0"/>
        <w:rPr>
          <w:rFonts w:ascii="Verdana" w:eastAsia="Times New Roman" w:hAnsi="Verdana" w:cs="Arial"/>
          <w:b/>
          <w:bCs/>
          <w:kern w:val="32"/>
          <w:sz w:val="18"/>
          <w:szCs w:val="18"/>
          <w:lang w:eastAsia="fi-FI"/>
        </w:rPr>
      </w:pPr>
      <w:bookmarkStart w:id="8" w:name="_Toc509386158"/>
      <w:r w:rsidRPr="00092959">
        <w:rPr>
          <w:rFonts w:ascii="Verdana" w:eastAsia="Times New Roman" w:hAnsi="Verdana" w:cs="Arial"/>
          <w:b/>
          <w:bCs/>
          <w:kern w:val="32"/>
          <w:sz w:val="18"/>
          <w:szCs w:val="18"/>
          <w:lang w:eastAsia="fi-FI"/>
        </w:rPr>
        <w:t>Rakennusvalvontaprosessin kehittäminen kiinteistöveropohjan ajantasaisuuden ja kattavuuden varmistamiseksi</w:t>
      </w:r>
      <w:bookmarkEnd w:id="8"/>
    </w:p>
    <w:p w:rsidR="00092959" w:rsidRPr="00092959" w:rsidRDefault="00092959" w:rsidP="00092959">
      <w:pPr>
        <w:spacing w:after="0" w:line="240" w:lineRule="auto"/>
        <w:rPr>
          <w:rFonts w:ascii="Verdana" w:eastAsia="Times New Roman" w:hAnsi="Verdana" w:cs="Times New Roman"/>
          <w:sz w:val="18"/>
          <w:szCs w:val="18"/>
          <w:lang w:eastAsia="fi-FI"/>
        </w:rPr>
      </w:pPr>
    </w:p>
    <w:p w:rsidR="00092959" w:rsidRPr="00092959" w:rsidRDefault="00092959" w:rsidP="00092959">
      <w:pPr>
        <w:spacing w:after="0" w:line="276" w:lineRule="auto"/>
        <w:ind w:left="1304"/>
        <w:rPr>
          <w:rFonts w:ascii="Verdana" w:eastAsia="Times New Roman" w:hAnsi="Verdana" w:cs="Times New Roman"/>
          <w:sz w:val="18"/>
          <w:szCs w:val="18"/>
          <w:lang w:eastAsia="fi-FI"/>
        </w:rPr>
      </w:pPr>
      <w:r w:rsidRPr="00092959">
        <w:rPr>
          <w:rFonts w:ascii="Verdana" w:eastAsia="Times New Roman" w:hAnsi="Verdana" w:cs="Times New Roman"/>
          <w:sz w:val="18"/>
          <w:szCs w:val="18"/>
          <w:lang w:eastAsia="fi-FI"/>
        </w:rPr>
        <w:t>Kunnat ovat ryhtyneet kiinteistöveropohjan kattavuuden ja laadun parantamiseen omana työnä ja tarpeen mukaan konsulttipalveluita käyttäen. Tulokset ovat olleet merkittäviä kiinteistöverotuotolla mitattuna.</w:t>
      </w:r>
    </w:p>
    <w:p w:rsidR="00092959" w:rsidRPr="00092959" w:rsidRDefault="00092959" w:rsidP="00092959">
      <w:pPr>
        <w:spacing w:after="0" w:line="276" w:lineRule="auto"/>
        <w:ind w:left="1304"/>
        <w:rPr>
          <w:rFonts w:ascii="Verdana" w:eastAsia="Times New Roman" w:hAnsi="Verdana" w:cs="Times New Roman"/>
          <w:sz w:val="18"/>
          <w:szCs w:val="18"/>
          <w:lang w:eastAsia="fi-FI"/>
        </w:rPr>
      </w:pPr>
    </w:p>
    <w:p w:rsidR="00092959" w:rsidRPr="00092959" w:rsidRDefault="00092959" w:rsidP="00092959">
      <w:pPr>
        <w:spacing w:after="0" w:line="276" w:lineRule="auto"/>
        <w:ind w:left="1304"/>
        <w:rPr>
          <w:rFonts w:ascii="Verdana" w:eastAsia="Times New Roman" w:hAnsi="Verdana" w:cs="Times New Roman"/>
          <w:sz w:val="18"/>
          <w:szCs w:val="18"/>
          <w:lang w:eastAsia="fi-FI"/>
        </w:rPr>
      </w:pPr>
      <w:r w:rsidRPr="00092959">
        <w:rPr>
          <w:rFonts w:ascii="Verdana" w:eastAsia="Times New Roman" w:hAnsi="Verdana" w:cs="Times New Roman"/>
          <w:sz w:val="18"/>
          <w:szCs w:val="18"/>
          <w:lang w:eastAsia="fi-FI"/>
        </w:rPr>
        <w:lastRenderedPageBreak/>
        <w:t>Ettei uutta vajetta kiinteistöveropohjassa pääse syntymään, kuntien on perusteltua tehostaa ja yhtenäistää rakennusvalvontaprosessiaan riippumatta siitä, tapahtuuko rakentaminen rakennuslupaan tai ilmoitusmenettelyyn perustuen.</w:t>
      </w:r>
    </w:p>
    <w:p w:rsidR="00092959" w:rsidRPr="00092959" w:rsidRDefault="00092959" w:rsidP="00092959">
      <w:pPr>
        <w:spacing w:after="0" w:line="276" w:lineRule="auto"/>
        <w:ind w:left="1304"/>
        <w:rPr>
          <w:rFonts w:ascii="Verdana" w:eastAsia="Times New Roman" w:hAnsi="Verdana" w:cs="Times New Roman"/>
          <w:sz w:val="18"/>
          <w:szCs w:val="18"/>
          <w:lang w:eastAsia="fi-FI"/>
        </w:rPr>
      </w:pPr>
    </w:p>
    <w:p w:rsidR="00092959" w:rsidRPr="00092959" w:rsidRDefault="00092959" w:rsidP="00092959">
      <w:pPr>
        <w:spacing w:after="0" w:line="276" w:lineRule="auto"/>
        <w:ind w:left="1304"/>
        <w:rPr>
          <w:rFonts w:ascii="Verdana" w:eastAsia="Times New Roman" w:hAnsi="Verdana" w:cs="Times New Roman"/>
          <w:sz w:val="18"/>
          <w:szCs w:val="18"/>
          <w:lang w:eastAsia="fi-FI"/>
        </w:rPr>
      </w:pPr>
      <w:r w:rsidRPr="00092959">
        <w:rPr>
          <w:rFonts w:ascii="Verdana" w:eastAsia="Times New Roman" w:hAnsi="Verdana" w:cs="Times New Roman"/>
          <w:sz w:val="18"/>
          <w:szCs w:val="18"/>
          <w:lang w:eastAsia="fi-FI"/>
        </w:rPr>
        <w:t xml:space="preserve">Myös ilmoitusmenettelyllä rakennettaessa, kunnan tulisi saada tieto rakennuksen valmistumisesta sekä vähintään kiinteistöverotuksessa varten tarvittavat tiedot. Tietojen ilmoittaminen kuntaan voitaisiin järjestää kunnan käyttämässä sähköisessä asiointipalvelussa. Rakennetut kohteet tulisi käydä tarpeen mukaan mittaamassa ja kohteen tiedot viedään kunnan rakennusvalvontajärjestelmään ja rekisteriin. </w:t>
      </w:r>
    </w:p>
    <w:p w:rsidR="00092959" w:rsidRPr="00092959" w:rsidRDefault="00092959" w:rsidP="00092959">
      <w:pPr>
        <w:spacing w:after="0" w:line="276" w:lineRule="auto"/>
        <w:rPr>
          <w:rFonts w:ascii="Verdana" w:eastAsia="Times New Roman" w:hAnsi="Verdana" w:cs="Times New Roman"/>
          <w:sz w:val="18"/>
          <w:szCs w:val="18"/>
          <w:lang w:eastAsia="fi-FI"/>
        </w:rPr>
      </w:pPr>
    </w:p>
    <w:p w:rsidR="00092959" w:rsidRPr="00092959" w:rsidRDefault="00092959" w:rsidP="00092959">
      <w:pPr>
        <w:keepNext/>
        <w:keepLines/>
        <w:numPr>
          <w:ilvl w:val="0"/>
          <w:numId w:val="1"/>
        </w:numPr>
        <w:spacing w:after="180" w:line="240" w:lineRule="auto"/>
        <w:outlineLvl w:val="0"/>
        <w:rPr>
          <w:rFonts w:ascii="Verdana" w:eastAsia="Times New Roman" w:hAnsi="Verdana" w:cs="Arial"/>
          <w:b/>
          <w:bCs/>
          <w:kern w:val="32"/>
          <w:sz w:val="18"/>
          <w:szCs w:val="18"/>
          <w:lang w:eastAsia="fi-FI"/>
        </w:rPr>
      </w:pPr>
      <w:bookmarkStart w:id="9" w:name="_Toc509386159"/>
      <w:r w:rsidRPr="00092959">
        <w:rPr>
          <w:rFonts w:ascii="Verdana" w:eastAsia="Times New Roman" w:hAnsi="Verdana" w:cs="Arial"/>
          <w:b/>
          <w:bCs/>
          <w:kern w:val="32"/>
          <w:sz w:val="18"/>
          <w:szCs w:val="18"/>
          <w:lang w:eastAsia="fi-FI"/>
        </w:rPr>
        <w:t>Asema- ja yleiskaavojen julkaiseminen koneluettavana tietona (</w:t>
      </w:r>
      <w:proofErr w:type="spellStart"/>
      <w:r w:rsidRPr="00092959">
        <w:rPr>
          <w:rFonts w:ascii="Verdana" w:eastAsia="Times New Roman" w:hAnsi="Verdana" w:cs="Arial"/>
          <w:b/>
          <w:bCs/>
          <w:kern w:val="32"/>
          <w:sz w:val="18"/>
          <w:szCs w:val="18"/>
          <w:lang w:eastAsia="fi-FI"/>
        </w:rPr>
        <w:t>KuntaGML</w:t>
      </w:r>
      <w:proofErr w:type="spellEnd"/>
      <w:r w:rsidRPr="00092959">
        <w:rPr>
          <w:rFonts w:ascii="Verdana" w:eastAsia="Times New Roman" w:hAnsi="Verdana" w:cs="Arial"/>
          <w:b/>
          <w:bCs/>
          <w:kern w:val="32"/>
          <w:sz w:val="18"/>
          <w:szCs w:val="18"/>
          <w:lang w:eastAsia="fi-FI"/>
        </w:rPr>
        <w:t xml:space="preserve">) </w:t>
      </w:r>
      <w:proofErr w:type="spellStart"/>
      <w:r w:rsidRPr="00092959">
        <w:rPr>
          <w:rFonts w:ascii="Verdana" w:eastAsia="Times New Roman" w:hAnsi="Verdana" w:cs="Arial"/>
          <w:b/>
          <w:bCs/>
          <w:kern w:val="32"/>
          <w:sz w:val="18"/>
          <w:szCs w:val="18"/>
          <w:lang w:eastAsia="fi-FI"/>
        </w:rPr>
        <w:t>KuntaTietoPalvelussa</w:t>
      </w:r>
      <w:bookmarkEnd w:id="9"/>
      <w:proofErr w:type="spellEnd"/>
    </w:p>
    <w:p w:rsidR="00092959" w:rsidRPr="00092959" w:rsidRDefault="00092959" w:rsidP="00092959">
      <w:pPr>
        <w:spacing w:after="0" w:line="240" w:lineRule="auto"/>
        <w:rPr>
          <w:rFonts w:ascii="Verdana" w:eastAsia="Times New Roman" w:hAnsi="Verdana" w:cs="Times New Roman"/>
          <w:sz w:val="18"/>
          <w:szCs w:val="18"/>
          <w:lang w:eastAsia="fi-FI"/>
        </w:rPr>
      </w:pPr>
    </w:p>
    <w:p w:rsidR="00092959" w:rsidRPr="00092959" w:rsidRDefault="00092959" w:rsidP="00092959">
      <w:pPr>
        <w:spacing w:after="0" w:line="276" w:lineRule="auto"/>
        <w:ind w:left="1304"/>
        <w:rPr>
          <w:rFonts w:ascii="Verdana" w:eastAsia="Times New Roman" w:hAnsi="Verdana" w:cs="Times New Roman"/>
          <w:color w:val="0000FF"/>
          <w:sz w:val="18"/>
          <w:szCs w:val="18"/>
          <w:lang w:eastAsia="fi-FI"/>
        </w:rPr>
      </w:pPr>
      <w:r w:rsidRPr="00092959">
        <w:rPr>
          <w:rFonts w:ascii="Verdana" w:eastAsia="Times New Roman" w:hAnsi="Verdana" w:cs="Times New Roman"/>
          <w:sz w:val="18"/>
          <w:szCs w:val="18"/>
          <w:lang w:eastAsia="fi-FI"/>
        </w:rPr>
        <w:t xml:space="preserve">Asema- ja yleiskaavat tulisi laatia ja julkaista koneluettavassa muodossa ns. </w:t>
      </w:r>
      <w:proofErr w:type="spellStart"/>
      <w:r w:rsidRPr="00092959">
        <w:rPr>
          <w:rFonts w:ascii="Verdana" w:eastAsia="Times New Roman" w:hAnsi="Verdana" w:cs="Times New Roman"/>
          <w:sz w:val="18"/>
          <w:szCs w:val="18"/>
          <w:lang w:eastAsia="fi-FI"/>
        </w:rPr>
        <w:t>KuntaGML</w:t>
      </w:r>
      <w:proofErr w:type="spellEnd"/>
      <w:r w:rsidRPr="00092959">
        <w:rPr>
          <w:rFonts w:ascii="Verdana" w:eastAsia="Times New Roman" w:hAnsi="Verdana" w:cs="Times New Roman"/>
          <w:sz w:val="18"/>
          <w:szCs w:val="18"/>
          <w:lang w:eastAsia="fi-FI"/>
        </w:rPr>
        <w:t xml:space="preserve">- tietomallin määrittelyä noudattaen. Koneluettavaa tietoa voidaan käyttää osana sähköisiä tietopalveluja, joita tuotetaan kuntien kaavatietoja hyödyntäen. </w:t>
      </w:r>
      <w:proofErr w:type="spellStart"/>
      <w:r w:rsidRPr="00092959">
        <w:rPr>
          <w:rFonts w:ascii="Verdana" w:eastAsia="Times New Roman" w:hAnsi="Verdana" w:cs="Times New Roman"/>
          <w:sz w:val="18"/>
          <w:szCs w:val="18"/>
          <w:lang w:eastAsia="fi-FI"/>
        </w:rPr>
        <w:t>KuntaGML</w:t>
      </w:r>
      <w:proofErr w:type="spellEnd"/>
      <w:r w:rsidRPr="00092959">
        <w:rPr>
          <w:rFonts w:ascii="Verdana" w:eastAsia="Times New Roman" w:hAnsi="Verdana" w:cs="Times New Roman"/>
          <w:sz w:val="18"/>
          <w:szCs w:val="18"/>
          <w:lang w:eastAsia="fi-FI"/>
        </w:rPr>
        <w:t xml:space="preserve">-tietomallin kuvaus löytyy osoitteesta </w:t>
      </w:r>
      <w:hyperlink r:id="rId13" w:history="1">
        <w:r w:rsidRPr="00092959">
          <w:rPr>
            <w:rFonts w:ascii="Verdana" w:eastAsia="Times New Roman" w:hAnsi="Verdana" w:cs="Times New Roman"/>
            <w:color w:val="0000FF"/>
            <w:sz w:val="18"/>
            <w:szCs w:val="18"/>
            <w:u w:val="single"/>
            <w:lang w:eastAsia="fi-FI"/>
          </w:rPr>
          <w:t>https://api.kuntatietopalvelu.fi/gml/</w:t>
        </w:r>
      </w:hyperlink>
      <w:r w:rsidRPr="00092959">
        <w:rPr>
          <w:rFonts w:ascii="Verdana" w:eastAsia="Times New Roman" w:hAnsi="Verdana" w:cs="Times New Roman"/>
          <w:color w:val="0000FF"/>
          <w:sz w:val="18"/>
          <w:szCs w:val="18"/>
          <w:u w:val="single"/>
          <w:lang w:eastAsia="fi-FI"/>
        </w:rPr>
        <w:t>.</w:t>
      </w:r>
    </w:p>
    <w:p w:rsidR="00092959" w:rsidRPr="00092959" w:rsidRDefault="00092959" w:rsidP="00092959">
      <w:pPr>
        <w:spacing w:after="0" w:line="276" w:lineRule="auto"/>
        <w:ind w:left="1304"/>
        <w:rPr>
          <w:rFonts w:ascii="Verdana" w:eastAsia="Times New Roman" w:hAnsi="Verdana" w:cs="Times New Roman"/>
          <w:sz w:val="18"/>
          <w:szCs w:val="18"/>
          <w:lang w:eastAsia="fi-FI"/>
        </w:rPr>
      </w:pPr>
    </w:p>
    <w:p w:rsidR="00092959" w:rsidRPr="00092959" w:rsidRDefault="00092959" w:rsidP="00092959">
      <w:pPr>
        <w:spacing w:after="0" w:line="276" w:lineRule="auto"/>
        <w:ind w:left="1304"/>
        <w:rPr>
          <w:rFonts w:ascii="Verdana" w:eastAsia="Times New Roman" w:hAnsi="Verdana" w:cs="Times New Roman"/>
          <w:sz w:val="18"/>
          <w:szCs w:val="18"/>
          <w:lang w:eastAsia="fi-FI"/>
        </w:rPr>
      </w:pPr>
      <w:proofErr w:type="spellStart"/>
      <w:r w:rsidRPr="00092959">
        <w:rPr>
          <w:rFonts w:ascii="Verdana" w:eastAsia="Times New Roman" w:hAnsi="Verdana" w:cs="Times New Roman"/>
          <w:sz w:val="18"/>
          <w:szCs w:val="18"/>
          <w:lang w:eastAsia="fi-FI"/>
        </w:rPr>
        <w:t>KuntaGML</w:t>
      </w:r>
      <w:proofErr w:type="spellEnd"/>
      <w:r w:rsidRPr="00092959">
        <w:rPr>
          <w:rFonts w:ascii="Verdana" w:eastAsia="Times New Roman" w:hAnsi="Verdana" w:cs="Times New Roman"/>
          <w:sz w:val="18"/>
          <w:szCs w:val="18"/>
          <w:lang w:eastAsia="fi-FI"/>
        </w:rPr>
        <w:t>-tietomallin julkaisuohjeet löytyvät osoitteesta:</w:t>
      </w:r>
    </w:p>
    <w:p w:rsidR="00092959" w:rsidRPr="00092959" w:rsidRDefault="00092959" w:rsidP="00092959">
      <w:pPr>
        <w:spacing w:after="0" w:line="276" w:lineRule="auto"/>
        <w:ind w:left="1304"/>
        <w:rPr>
          <w:rFonts w:ascii="Verdana" w:eastAsia="Times New Roman" w:hAnsi="Verdana" w:cs="Times New Roman"/>
          <w:sz w:val="18"/>
          <w:szCs w:val="18"/>
          <w:lang w:eastAsia="fi-FI"/>
        </w:rPr>
      </w:pPr>
      <w:r w:rsidRPr="00092959">
        <w:rPr>
          <w:rFonts w:ascii="Verdana" w:eastAsia="Times New Roman" w:hAnsi="Verdana" w:cs="Times New Roman"/>
          <w:sz w:val="18"/>
          <w:szCs w:val="18"/>
          <w:lang w:eastAsia="fi-FI"/>
        </w:rPr>
        <w:t xml:space="preserve"> </w:t>
      </w:r>
    </w:p>
    <w:p w:rsidR="00092959" w:rsidRPr="00092959" w:rsidRDefault="00633F2C" w:rsidP="00092959">
      <w:pPr>
        <w:spacing w:after="0" w:line="276" w:lineRule="auto"/>
        <w:ind w:left="1304"/>
        <w:rPr>
          <w:rFonts w:ascii="Verdana" w:eastAsia="Times New Roman" w:hAnsi="Verdana" w:cs="Times New Roman"/>
          <w:sz w:val="18"/>
          <w:szCs w:val="18"/>
          <w:lang w:eastAsia="fi-FI"/>
        </w:rPr>
      </w:pPr>
      <w:hyperlink r:id="rId14" w:history="1">
        <w:r w:rsidR="00092959" w:rsidRPr="00092959">
          <w:rPr>
            <w:rFonts w:ascii="Verdana" w:eastAsia="Times New Roman" w:hAnsi="Verdana" w:cs="Times New Roman"/>
            <w:color w:val="0000FF"/>
            <w:sz w:val="18"/>
            <w:szCs w:val="18"/>
            <w:u w:val="single"/>
            <w:lang w:eastAsia="fi-FI"/>
          </w:rPr>
          <w:t>https://www.kuntaliitto.fi/asiantuntijapalvelut/yhdyskunnat-ja-ymparisto/yhdyskunnat-ja-maankaytto/kuntatietopalvelu/ohjeet</w:t>
        </w:r>
      </w:hyperlink>
    </w:p>
    <w:p w:rsidR="00092959" w:rsidRPr="00092959" w:rsidRDefault="00092959" w:rsidP="00092959">
      <w:pPr>
        <w:spacing w:after="0" w:line="276" w:lineRule="auto"/>
        <w:ind w:left="1304"/>
        <w:rPr>
          <w:rFonts w:ascii="Verdana" w:eastAsia="Times New Roman" w:hAnsi="Verdana" w:cs="Times New Roman"/>
          <w:sz w:val="18"/>
          <w:szCs w:val="18"/>
          <w:lang w:eastAsia="fi-FI"/>
        </w:rPr>
      </w:pPr>
    </w:p>
    <w:p w:rsidR="00092959" w:rsidRPr="00633F2C" w:rsidRDefault="00092959" w:rsidP="00092959">
      <w:pPr>
        <w:spacing w:after="0" w:line="276" w:lineRule="auto"/>
        <w:ind w:left="1304"/>
        <w:rPr>
          <w:rFonts w:ascii="Verdana" w:eastAsia="Times New Roman" w:hAnsi="Verdana" w:cs="Times New Roman"/>
          <w:i/>
          <w:sz w:val="18"/>
          <w:szCs w:val="18"/>
          <w:lang w:eastAsia="fi-FI"/>
        </w:rPr>
      </w:pPr>
      <w:r w:rsidRPr="00633F2C">
        <w:rPr>
          <w:rFonts w:ascii="Verdana" w:eastAsia="Times New Roman" w:hAnsi="Verdana" w:cs="Times New Roman"/>
          <w:i/>
          <w:sz w:val="18"/>
          <w:szCs w:val="18"/>
          <w:lang w:eastAsia="fi-FI"/>
        </w:rPr>
        <w:t>Voimassa olevien asemakaavojen julkaiseminen koneluettavassa muodossa</w:t>
      </w:r>
    </w:p>
    <w:p w:rsidR="00092959" w:rsidRPr="00092959" w:rsidRDefault="00092959" w:rsidP="00092959">
      <w:pPr>
        <w:spacing w:after="0" w:line="276" w:lineRule="auto"/>
        <w:ind w:left="1304"/>
        <w:rPr>
          <w:rFonts w:ascii="Verdana" w:eastAsia="Times New Roman" w:hAnsi="Verdana" w:cs="Times New Roman"/>
          <w:sz w:val="18"/>
          <w:szCs w:val="18"/>
          <w:lang w:eastAsia="fi-FI"/>
        </w:rPr>
      </w:pPr>
    </w:p>
    <w:p w:rsidR="00092959" w:rsidRPr="00092959" w:rsidRDefault="00092959" w:rsidP="00092959">
      <w:pPr>
        <w:spacing w:after="0" w:line="276" w:lineRule="auto"/>
        <w:ind w:left="1304"/>
        <w:rPr>
          <w:rFonts w:ascii="Verdana" w:eastAsia="Times New Roman" w:hAnsi="Verdana" w:cs="Times New Roman"/>
          <w:sz w:val="18"/>
          <w:szCs w:val="18"/>
          <w:lang w:eastAsia="fi-FI"/>
        </w:rPr>
      </w:pPr>
      <w:r w:rsidRPr="00092959">
        <w:rPr>
          <w:rFonts w:ascii="Verdana" w:eastAsia="Times New Roman" w:hAnsi="Verdana" w:cs="Times New Roman"/>
          <w:sz w:val="18"/>
          <w:szCs w:val="18"/>
          <w:lang w:eastAsia="fi-FI"/>
        </w:rPr>
        <w:t>Voimassa olevat asemakaavat tulisi tulkita koneluettavaan muotoon (</w:t>
      </w:r>
      <w:proofErr w:type="spellStart"/>
      <w:r w:rsidRPr="00092959">
        <w:rPr>
          <w:rFonts w:ascii="Verdana" w:eastAsia="Times New Roman" w:hAnsi="Verdana" w:cs="Times New Roman"/>
          <w:sz w:val="18"/>
          <w:szCs w:val="18"/>
          <w:lang w:eastAsia="fi-FI"/>
        </w:rPr>
        <w:t>KuntaGML</w:t>
      </w:r>
      <w:proofErr w:type="spellEnd"/>
      <w:r w:rsidRPr="00092959">
        <w:rPr>
          <w:rFonts w:ascii="Verdana" w:eastAsia="Times New Roman" w:hAnsi="Verdana" w:cs="Times New Roman"/>
          <w:sz w:val="18"/>
          <w:szCs w:val="18"/>
          <w:lang w:eastAsia="fi-FI"/>
        </w:rPr>
        <w:t xml:space="preserve"> tietomalli) vähintään asemakaava-alueiden sekä kaavayksiköiden osalta sekä julkaista </w:t>
      </w:r>
      <w:proofErr w:type="spellStart"/>
      <w:r w:rsidRPr="00092959">
        <w:rPr>
          <w:rFonts w:ascii="Verdana" w:eastAsia="Times New Roman" w:hAnsi="Verdana" w:cs="Times New Roman"/>
          <w:sz w:val="18"/>
          <w:szCs w:val="18"/>
          <w:lang w:eastAsia="fi-FI"/>
        </w:rPr>
        <w:t>KuntaTietoPalvelussa</w:t>
      </w:r>
      <w:proofErr w:type="spellEnd"/>
      <w:r w:rsidRPr="00092959">
        <w:rPr>
          <w:rFonts w:ascii="Verdana" w:eastAsia="Times New Roman" w:hAnsi="Verdana" w:cs="Times New Roman"/>
          <w:sz w:val="18"/>
          <w:szCs w:val="18"/>
          <w:lang w:eastAsia="fi-FI"/>
        </w:rPr>
        <w:t xml:space="preserve">. Kunta voi tehdä työn itse omassa kaavoituksen tietojärjestelmäympäristössään tai tilata työn konsultilta. </w:t>
      </w:r>
    </w:p>
    <w:p w:rsidR="00092959" w:rsidRPr="00633F2C" w:rsidRDefault="00092959" w:rsidP="00092959">
      <w:pPr>
        <w:spacing w:after="0" w:line="276" w:lineRule="auto"/>
        <w:ind w:left="1304"/>
        <w:rPr>
          <w:rFonts w:ascii="Verdana" w:eastAsia="Times New Roman" w:hAnsi="Verdana" w:cs="Times New Roman"/>
          <w:sz w:val="18"/>
          <w:szCs w:val="18"/>
          <w:lang w:eastAsia="fi-FI"/>
        </w:rPr>
      </w:pPr>
    </w:p>
    <w:p w:rsidR="00092959" w:rsidRPr="00633F2C" w:rsidRDefault="00092959" w:rsidP="00092959">
      <w:pPr>
        <w:spacing w:after="0" w:line="276" w:lineRule="auto"/>
        <w:ind w:left="1304"/>
        <w:rPr>
          <w:rFonts w:ascii="Verdana" w:eastAsia="Times New Roman" w:hAnsi="Verdana" w:cs="Times New Roman"/>
          <w:i/>
          <w:sz w:val="18"/>
          <w:szCs w:val="18"/>
          <w:lang w:eastAsia="fi-FI"/>
        </w:rPr>
      </w:pPr>
      <w:r w:rsidRPr="00633F2C">
        <w:rPr>
          <w:rFonts w:ascii="Verdana" w:eastAsia="Times New Roman" w:hAnsi="Verdana" w:cs="Times New Roman"/>
          <w:i/>
          <w:sz w:val="18"/>
          <w:szCs w:val="18"/>
          <w:lang w:eastAsia="fi-FI"/>
        </w:rPr>
        <w:t>Voimassa olevien yleiskaavojen julkaiseminen koneluettavassa muodossa</w:t>
      </w:r>
    </w:p>
    <w:p w:rsidR="00092959" w:rsidRPr="00092959" w:rsidRDefault="00092959" w:rsidP="00092959">
      <w:pPr>
        <w:spacing w:after="0" w:line="276" w:lineRule="auto"/>
        <w:ind w:left="1304"/>
        <w:rPr>
          <w:rFonts w:ascii="Verdana" w:eastAsia="Times New Roman" w:hAnsi="Verdana" w:cs="Times New Roman"/>
          <w:sz w:val="18"/>
          <w:szCs w:val="18"/>
          <w:lang w:eastAsia="fi-FI"/>
        </w:rPr>
      </w:pPr>
    </w:p>
    <w:p w:rsidR="00092959" w:rsidRPr="00092959" w:rsidRDefault="00092959" w:rsidP="00092959">
      <w:pPr>
        <w:spacing w:after="0" w:line="276" w:lineRule="auto"/>
        <w:ind w:left="1304"/>
        <w:rPr>
          <w:rFonts w:ascii="Verdana" w:eastAsia="Times New Roman" w:hAnsi="Verdana" w:cs="Times New Roman"/>
          <w:sz w:val="18"/>
          <w:szCs w:val="18"/>
          <w:lang w:eastAsia="fi-FI"/>
        </w:rPr>
      </w:pPr>
      <w:r w:rsidRPr="00092959">
        <w:rPr>
          <w:rFonts w:ascii="Verdana" w:eastAsia="Times New Roman" w:hAnsi="Verdana" w:cs="Times New Roman"/>
          <w:sz w:val="18"/>
          <w:szCs w:val="18"/>
          <w:lang w:eastAsia="fi-FI"/>
        </w:rPr>
        <w:t xml:space="preserve">Yleiskaavoja koskeva </w:t>
      </w:r>
      <w:proofErr w:type="spellStart"/>
      <w:r w:rsidRPr="00092959">
        <w:rPr>
          <w:rFonts w:ascii="Verdana" w:eastAsia="Times New Roman" w:hAnsi="Verdana" w:cs="Times New Roman"/>
          <w:sz w:val="18"/>
          <w:szCs w:val="18"/>
          <w:lang w:eastAsia="fi-FI"/>
        </w:rPr>
        <w:t>KuntaGML</w:t>
      </w:r>
      <w:proofErr w:type="spellEnd"/>
      <w:r w:rsidRPr="00092959">
        <w:rPr>
          <w:rFonts w:ascii="Verdana" w:eastAsia="Times New Roman" w:hAnsi="Verdana" w:cs="Times New Roman"/>
          <w:sz w:val="18"/>
          <w:szCs w:val="18"/>
          <w:lang w:eastAsia="fi-FI"/>
        </w:rPr>
        <w:t xml:space="preserve">-tietomalli on julkaistu osoitteessa  </w:t>
      </w:r>
      <w:hyperlink r:id="rId15" w:history="1">
        <w:r w:rsidRPr="00092959">
          <w:rPr>
            <w:rFonts w:ascii="Verdana" w:eastAsia="Times New Roman" w:hAnsi="Verdana" w:cs="Times New Roman"/>
            <w:color w:val="0000FF"/>
            <w:sz w:val="18"/>
            <w:szCs w:val="18"/>
            <w:u w:val="single"/>
            <w:lang w:eastAsia="fi-FI"/>
          </w:rPr>
          <w:t>https://api.kuntatietopalvelu.fi/gml/</w:t>
        </w:r>
      </w:hyperlink>
      <w:r w:rsidRPr="00092959">
        <w:rPr>
          <w:rFonts w:ascii="Verdana" w:eastAsia="Times New Roman" w:hAnsi="Verdana" w:cs="Times New Roman"/>
          <w:color w:val="0000FF"/>
          <w:sz w:val="18"/>
          <w:szCs w:val="18"/>
          <w:u w:val="single"/>
          <w:lang w:eastAsia="fi-FI"/>
        </w:rPr>
        <w:t xml:space="preserve">. </w:t>
      </w:r>
      <w:r w:rsidRPr="00092959">
        <w:rPr>
          <w:rFonts w:ascii="Verdana" w:eastAsia="Times New Roman" w:hAnsi="Verdana" w:cs="Times New Roman"/>
          <w:sz w:val="18"/>
          <w:szCs w:val="18"/>
          <w:lang w:eastAsia="fi-FI"/>
        </w:rPr>
        <w:t>Kuntien järjestelmätoimittajat toteuttavat parhaillaan tarvittavaa toiminnallisuutta kuntien käyttämiin tietojärjestelmiin. Voimassa olevat yleiskaavat tulisi tulkita koneluettavaan muotoon (</w:t>
      </w:r>
      <w:proofErr w:type="spellStart"/>
      <w:r w:rsidRPr="00092959">
        <w:rPr>
          <w:rFonts w:ascii="Verdana" w:eastAsia="Times New Roman" w:hAnsi="Verdana" w:cs="Times New Roman"/>
          <w:sz w:val="18"/>
          <w:szCs w:val="18"/>
          <w:lang w:eastAsia="fi-FI"/>
        </w:rPr>
        <w:t>KuntaGML</w:t>
      </w:r>
      <w:proofErr w:type="spellEnd"/>
      <w:r w:rsidRPr="00092959">
        <w:rPr>
          <w:rFonts w:ascii="Verdana" w:eastAsia="Times New Roman" w:hAnsi="Verdana" w:cs="Times New Roman"/>
          <w:sz w:val="18"/>
          <w:szCs w:val="18"/>
          <w:lang w:eastAsia="fi-FI"/>
        </w:rPr>
        <w:t xml:space="preserve"> tietomalli) vähintään yleiskaava-alueiden sekä kaavamääräyskohteiden osalta sekä julkaista </w:t>
      </w:r>
      <w:proofErr w:type="spellStart"/>
      <w:r w:rsidRPr="00092959">
        <w:rPr>
          <w:rFonts w:ascii="Verdana" w:eastAsia="Times New Roman" w:hAnsi="Verdana" w:cs="Times New Roman"/>
          <w:sz w:val="18"/>
          <w:szCs w:val="18"/>
          <w:lang w:eastAsia="fi-FI"/>
        </w:rPr>
        <w:t>KuntaTietoPalvelussa</w:t>
      </w:r>
      <w:proofErr w:type="spellEnd"/>
      <w:r w:rsidRPr="00092959">
        <w:rPr>
          <w:rFonts w:ascii="Verdana" w:eastAsia="Times New Roman" w:hAnsi="Verdana" w:cs="Times New Roman"/>
          <w:sz w:val="18"/>
          <w:szCs w:val="18"/>
          <w:lang w:eastAsia="fi-FI"/>
        </w:rPr>
        <w:t xml:space="preserve">. Kunta voi tehdä työn itse omassa kaavoituksen tietojärjestelmäympäristössään tai tilata työn konsultilta. </w:t>
      </w:r>
    </w:p>
    <w:p w:rsidR="00092959" w:rsidRPr="00092959" w:rsidRDefault="00092959" w:rsidP="00092959">
      <w:pPr>
        <w:spacing w:after="0" w:line="276" w:lineRule="auto"/>
        <w:ind w:left="1304"/>
        <w:rPr>
          <w:rFonts w:ascii="Verdana" w:eastAsia="Times New Roman" w:hAnsi="Verdana" w:cs="Times New Roman"/>
          <w:sz w:val="18"/>
          <w:szCs w:val="18"/>
          <w:lang w:eastAsia="fi-FI"/>
        </w:rPr>
      </w:pPr>
    </w:p>
    <w:p w:rsidR="00092959" w:rsidRPr="00633F2C" w:rsidRDefault="00092959" w:rsidP="00092959">
      <w:pPr>
        <w:spacing w:after="0" w:line="276" w:lineRule="auto"/>
        <w:ind w:left="1304"/>
        <w:rPr>
          <w:rFonts w:ascii="Verdana" w:eastAsia="Times New Roman" w:hAnsi="Verdana" w:cs="Times New Roman"/>
          <w:i/>
          <w:sz w:val="18"/>
          <w:szCs w:val="18"/>
          <w:lang w:eastAsia="fi-FI"/>
        </w:rPr>
      </w:pPr>
      <w:r w:rsidRPr="00633F2C">
        <w:rPr>
          <w:rFonts w:ascii="Verdana" w:eastAsia="Times New Roman" w:hAnsi="Verdana" w:cs="Times New Roman"/>
          <w:i/>
          <w:sz w:val="18"/>
          <w:szCs w:val="18"/>
          <w:lang w:eastAsia="fi-FI"/>
        </w:rPr>
        <w:t xml:space="preserve">Uusien </w:t>
      </w:r>
      <w:proofErr w:type="spellStart"/>
      <w:r w:rsidRPr="00633F2C">
        <w:rPr>
          <w:rFonts w:ascii="Verdana" w:eastAsia="Times New Roman" w:hAnsi="Verdana" w:cs="Times New Roman"/>
          <w:i/>
          <w:sz w:val="18"/>
          <w:szCs w:val="18"/>
          <w:lang w:eastAsia="fi-FI"/>
        </w:rPr>
        <w:t>yleis</w:t>
      </w:r>
      <w:proofErr w:type="spellEnd"/>
      <w:r w:rsidRPr="00633F2C">
        <w:rPr>
          <w:rFonts w:ascii="Verdana" w:eastAsia="Times New Roman" w:hAnsi="Verdana" w:cs="Times New Roman"/>
          <w:i/>
          <w:sz w:val="18"/>
          <w:szCs w:val="18"/>
          <w:lang w:eastAsia="fi-FI"/>
        </w:rPr>
        <w:t>- ja asemakaavojen laatiminen ja julkaiseminen koneluettavana (</w:t>
      </w:r>
      <w:proofErr w:type="spellStart"/>
      <w:r w:rsidRPr="00633F2C">
        <w:rPr>
          <w:rFonts w:ascii="Verdana" w:eastAsia="Times New Roman" w:hAnsi="Verdana" w:cs="Times New Roman"/>
          <w:i/>
          <w:sz w:val="18"/>
          <w:szCs w:val="18"/>
          <w:lang w:eastAsia="fi-FI"/>
        </w:rPr>
        <w:t>KuntaGML</w:t>
      </w:r>
      <w:proofErr w:type="spellEnd"/>
      <w:r w:rsidRPr="00633F2C">
        <w:rPr>
          <w:rFonts w:ascii="Verdana" w:eastAsia="Times New Roman" w:hAnsi="Verdana" w:cs="Times New Roman"/>
          <w:i/>
          <w:sz w:val="18"/>
          <w:szCs w:val="18"/>
          <w:lang w:eastAsia="fi-FI"/>
        </w:rPr>
        <w:t>- tietomalli)</w:t>
      </w:r>
    </w:p>
    <w:p w:rsidR="00092959" w:rsidRPr="00092959" w:rsidRDefault="00092959" w:rsidP="00092959">
      <w:pPr>
        <w:spacing w:after="0" w:line="276" w:lineRule="auto"/>
        <w:ind w:left="1304"/>
        <w:rPr>
          <w:rFonts w:ascii="Verdana" w:eastAsia="Times New Roman" w:hAnsi="Verdana" w:cs="Times New Roman"/>
          <w:sz w:val="18"/>
          <w:szCs w:val="18"/>
          <w:lang w:eastAsia="fi-FI"/>
        </w:rPr>
      </w:pPr>
      <w:bookmarkStart w:id="10" w:name="_GoBack"/>
      <w:bookmarkEnd w:id="10"/>
    </w:p>
    <w:p w:rsidR="00092959" w:rsidRPr="00092959" w:rsidRDefault="00092959" w:rsidP="00092959">
      <w:pPr>
        <w:spacing w:after="0" w:line="276" w:lineRule="auto"/>
        <w:ind w:left="1304"/>
        <w:rPr>
          <w:rFonts w:ascii="Verdana" w:eastAsia="Times New Roman" w:hAnsi="Verdana" w:cs="Times New Roman"/>
          <w:sz w:val="18"/>
          <w:szCs w:val="18"/>
          <w:lang w:eastAsia="fi-FI"/>
        </w:rPr>
      </w:pPr>
      <w:r w:rsidRPr="00092959">
        <w:rPr>
          <w:rFonts w:ascii="Verdana" w:eastAsia="Times New Roman" w:hAnsi="Verdana" w:cs="Times New Roman"/>
          <w:sz w:val="18"/>
          <w:szCs w:val="18"/>
          <w:lang w:eastAsia="fi-FI"/>
        </w:rPr>
        <w:t>Uudet asema- ja yleiskaavat tulisi laatia koneluettavaan muotoon (</w:t>
      </w:r>
      <w:proofErr w:type="spellStart"/>
      <w:r w:rsidRPr="00092959">
        <w:rPr>
          <w:rFonts w:ascii="Verdana" w:eastAsia="Times New Roman" w:hAnsi="Verdana" w:cs="Times New Roman"/>
          <w:sz w:val="18"/>
          <w:szCs w:val="18"/>
          <w:lang w:eastAsia="fi-FI"/>
        </w:rPr>
        <w:t>KuntaGML</w:t>
      </w:r>
      <w:proofErr w:type="spellEnd"/>
      <w:r w:rsidRPr="00092959">
        <w:rPr>
          <w:rFonts w:ascii="Verdana" w:eastAsia="Times New Roman" w:hAnsi="Verdana" w:cs="Times New Roman"/>
          <w:sz w:val="18"/>
          <w:szCs w:val="18"/>
          <w:lang w:eastAsia="fi-FI"/>
        </w:rPr>
        <w:t xml:space="preserve">-tietomalli). Jos kunta tilaa kaavan konsulttityönä, kunnan tulee edellyttää kaava laadittavaksi </w:t>
      </w:r>
      <w:proofErr w:type="spellStart"/>
      <w:r w:rsidRPr="00092959">
        <w:rPr>
          <w:rFonts w:ascii="Verdana" w:eastAsia="Times New Roman" w:hAnsi="Verdana" w:cs="Times New Roman"/>
          <w:sz w:val="18"/>
          <w:szCs w:val="18"/>
          <w:lang w:eastAsia="fi-FI"/>
        </w:rPr>
        <w:t>KuntaGML</w:t>
      </w:r>
      <w:proofErr w:type="spellEnd"/>
      <w:r w:rsidRPr="00092959">
        <w:rPr>
          <w:rFonts w:ascii="Verdana" w:eastAsia="Times New Roman" w:hAnsi="Verdana" w:cs="Times New Roman"/>
          <w:sz w:val="18"/>
          <w:szCs w:val="18"/>
          <w:lang w:eastAsia="fi-FI"/>
        </w:rPr>
        <w:t>-tietomallin määrittelyjä noudattaen. Kaavoituksen tarjouspyynnössä tulisi olla seuraava ehto:</w:t>
      </w:r>
    </w:p>
    <w:p w:rsidR="00092959" w:rsidRPr="00092959" w:rsidRDefault="00092959" w:rsidP="00092959">
      <w:pPr>
        <w:spacing w:after="0" w:line="276" w:lineRule="auto"/>
        <w:ind w:left="1304"/>
        <w:rPr>
          <w:rFonts w:ascii="Verdana" w:eastAsia="Times New Roman" w:hAnsi="Verdana" w:cs="Times New Roman"/>
          <w:sz w:val="18"/>
          <w:szCs w:val="18"/>
          <w:lang w:eastAsia="fi-FI"/>
        </w:rPr>
      </w:pPr>
      <w:r w:rsidRPr="00092959">
        <w:rPr>
          <w:rFonts w:ascii="Verdana" w:eastAsia="Times New Roman" w:hAnsi="Verdana" w:cs="Times New Roman"/>
          <w:sz w:val="18"/>
          <w:szCs w:val="18"/>
          <w:lang w:eastAsia="fi-FI"/>
        </w:rPr>
        <w:t xml:space="preserve"> </w:t>
      </w:r>
    </w:p>
    <w:p w:rsidR="00092959" w:rsidRPr="00092959" w:rsidRDefault="00092959" w:rsidP="00092959">
      <w:pPr>
        <w:spacing w:after="0" w:line="276" w:lineRule="auto"/>
        <w:ind w:left="1304"/>
        <w:rPr>
          <w:rFonts w:ascii="Verdana" w:eastAsia="Times New Roman" w:hAnsi="Verdana" w:cs="Times New Roman"/>
          <w:sz w:val="18"/>
          <w:szCs w:val="18"/>
          <w:lang w:eastAsia="fi-FI"/>
        </w:rPr>
      </w:pPr>
      <w:r w:rsidRPr="00092959">
        <w:rPr>
          <w:rFonts w:ascii="Verdana" w:eastAsia="Times New Roman" w:hAnsi="Verdana" w:cs="Times New Roman"/>
          <w:sz w:val="18"/>
          <w:szCs w:val="18"/>
          <w:lang w:eastAsia="fi-FI"/>
        </w:rPr>
        <w:t xml:space="preserve">” Kunnalla tulee olla oikeus käyttää, muuttaa, julkaista ja jakaa syntyvää aineistoa korvauksetta ja ilman erillistä lupaa. Kaava tulee laatia ja luovuttaa kunnalle </w:t>
      </w:r>
      <w:r w:rsidRPr="00092959">
        <w:rPr>
          <w:rFonts w:ascii="Verdana" w:eastAsia="Times New Roman" w:hAnsi="Verdana" w:cs="Times New Roman"/>
          <w:sz w:val="18"/>
          <w:szCs w:val="18"/>
          <w:lang w:eastAsia="fi-FI"/>
        </w:rPr>
        <w:lastRenderedPageBreak/>
        <w:t xml:space="preserve">noudattaen Kuntaliiton suosituksena julkaistua asemakaavan/yleiskaavan </w:t>
      </w:r>
      <w:proofErr w:type="spellStart"/>
      <w:r w:rsidRPr="00092959">
        <w:rPr>
          <w:rFonts w:ascii="Verdana" w:eastAsia="Times New Roman" w:hAnsi="Verdana" w:cs="Times New Roman"/>
          <w:sz w:val="18"/>
          <w:szCs w:val="18"/>
          <w:lang w:eastAsia="fi-FI"/>
        </w:rPr>
        <w:t>KuntaGML</w:t>
      </w:r>
      <w:proofErr w:type="spellEnd"/>
      <w:r w:rsidRPr="00092959">
        <w:rPr>
          <w:rFonts w:ascii="Verdana" w:eastAsia="Times New Roman" w:hAnsi="Verdana" w:cs="Times New Roman"/>
          <w:sz w:val="18"/>
          <w:szCs w:val="18"/>
          <w:lang w:eastAsia="fi-FI"/>
        </w:rPr>
        <w:t xml:space="preserve">-tietomallia ja tietopalveluskeemaa, jotka on julkaistu Kuntaliiton sivuilla osoitteessa </w:t>
      </w:r>
      <w:hyperlink r:id="rId16" w:history="1">
        <w:r w:rsidRPr="00092959">
          <w:rPr>
            <w:rFonts w:ascii="Verdana" w:eastAsia="Times New Roman" w:hAnsi="Verdana" w:cs="Times New Roman"/>
            <w:color w:val="0000FF"/>
            <w:sz w:val="18"/>
            <w:szCs w:val="18"/>
            <w:u w:val="single"/>
            <w:lang w:eastAsia="fi-FI"/>
          </w:rPr>
          <w:t>https://api.kuntatietopalvelu.fi/gml/</w:t>
        </w:r>
      </w:hyperlink>
      <w:hyperlink r:id="rId17" w:history="1">
        <w:r w:rsidRPr="00092959">
          <w:rPr>
            <w:rFonts w:ascii="Verdana" w:eastAsia="Times New Roman" w:hAnsi="Verdana" w:cs="Times New Roman"/>
            <w:color w:val="0000FF"/>
            <w:sz w:val="18"/>
            <w:szCs w:val="18"/>
            <w:u w:val="single"/>
            <w:lang w:eastAsia="fi-FI"/>
          </w:rPr>
          <w:t xml:space="preserve"> ”</w:t>
        </w:r>
      </w:hyperlink>
    </w:p>
    <w:p w:rsidR="00092959" w:rsidRPr="00092959" w:rsidRDefault="00092959" w:rsidP="00092959">
      <w:pPr>
        <w:tabs>
          <w:tab w:val="left" w:pos="6521"/>
        </w:tabs>
        <w:spacing w:after="0" w:line="276" w:lineRule="auto"/>
        <w:ind w:left="1276"/>
        <w:rPr>
          <w:rFonts w:ascii="Verdana" w:eastAsia="Times New Roman" w:hAnsi="Verdana" w:cs="Times New Roman"/>
          <w:sz w:val="18"/>
          <w:szCs w:val="18"/>
          <w:lang w:eastAsia="fi-FI"/>
        </w:rPr>
      </w:pPr>
    </w:p>
    <w:p w:rsidR="00E268E4" w:rsidRDefault="00E268E4"/>
    <w:sectPr w:rsidR="00E268E4" w:rsidSect="00BE68F7">
      <w:headerReference w:type="first" r:id="rId18"/>
      <w:pgSz w:w="11906" w:h="16838" w:code="9"/>
      <w:pgMar w:top="1418" w:right="1134" w:bottom="209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85A" w:rsidRDefault="005F27A1">
      <w:pPr>
        <w:spacing w:after="0" w:line="240" w:lineRule="auto"/>
      </w:pPr>
      <w:r>
        <w:separator/>
      </w:r>
    </w:p>
  </w:endnote>
  <w:endnote w:type="continuationSeparator" w:id="0">
    <w:p w:rsidR="00C2185A" w:rsidRDefault="005F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85A" w:rsidRDefault="005F27A1">
      <w:pPr>
        <w:spacing w:after="0" w:line="240" w:lineRule="auto"/>
      </w:pPr>
      <w:r>
        <w:separator/>
      </w:r>
    </w:p>
  </w:footnote>
  <w:footnote w:type="continuationSeparator" w:id="0">
    <w:p w:rsidR="00C2185A" w:rsidRDefault="005F2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00" w:rsidRDefault="00092959" w:rsidP="00BE68F7">
    <w:pPr>
      <w:pStyle w:val="Yltunniste"/>
      <w:tabs>
        <w:tab w:val="clear" w:pos="4819"/>
        <w:tab w:val="clear" w:pos="9638"/>
      </w:tabs>
    </w:pPr>
    <w:r>
      <w:tab/>
    </w:r>
    <w:r>
      <w:tab/>
    </w:r>
    <w:r>
      <w:tab/>
    </w:r>
    <w:r>
      <w:tab/>
    </w:r>
    <w:r>
      <w:tab/>
    </w:r>
    <w:r>
      <w:tab/>
    </w:r>
    <w:r>
      <w:tab/>
    </w:r>
    <w:r>
      <w:rPr>
        <w:rStyle w:val="Sivunumero"/>
      </w:rPr>
      <w:fldChar w:fldCharType="begin"/>
    </w:r>
    <w:r>
      <w:rPr>
        <w:rStyle w:val="Sivunumero"/>
      </w:rPr>
      <w:instrText xml:space="preserve"> PAGE </w:instrText>
    </w:r>
    <w:r>
      <w:rPr>
        <w:rStyle w:val="Sivunumero"/>
      </w:rPr>
      <w:fldChar w:fldCharType="separate"/>
    </w:r>
    <w:r w:rsidR="00633F2C">
      <w:rPr>
        <w:rStyle w:val="Sivunumero"/>
        <w:noProof/>
      </w:rPr>
      <w:t>1</w:t>
    </w:r>
    <w:r>
      <w:rPr>
        <w:rStyle w:val="Sivunumer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95FBD"/>
    <w:multiLevelType w:val="multilevel"/>
    <w:tmpl w:val="018EE2E6"/>
    <w:styleLink w:val="Otsikkonumerointi"/>
    <w:lvl w:ilvl="0">
      <w:start w:val="1"/>
      <w:numFmt w:val="decimal"/>
      <w:lvlText w:val="%1"/>
      <w:lvlJc w:val="left"/>
      <w:pPr>
        <w:ind w:left="1304" w:hanging="1304"/>
      </w:pPr>
      <w:rPr>
        <w:rFonts w:hint="default"/>
      </w:rPr>
    </w:lvl>
    <w:lvl w:ilvl="1">
      <w:start w:val="1"/>
      <w:numFmt w:val="decimal"/>
      <w:lvlText w:val="%1.%2"/>
      <w:lvlJc w:val="left"/>
      <w:pPr>
        <w:ind w:left="1304" w:hanging="1304"/>
      </w:pPr>
      <w:rPr>
        <w:rFonts w:hint="default"/>
      </w:rPr>
    </w:lvl>
    <w:lvl w:ilvl="2">
      <w:start w:val="1"/>
      <w:numFmt w:val="decimal"/>
      <w:lvlText w:val="%1.%2.%3"/>
      <w:lvlJc w:val="left"/>
      <w:pPr>
        <w:ind w:left="1304" w:hanging="1304"/>
      </w:pPr>
      <w:rPr>
        <w:rFonts w:hint="default"/>
      </w:rPr>
    </w:lvl>
    <w:lvl w:ilvl="3">
      <w:start w:val="1"/>
      <w:numFmt w:val="none"/>
      <w:suff w:val="nothing"/>
      <w:lvlText w:val=""/>
      <w:lvlJc w:val="left"/>
      <w:pPr>
        <w:ind w:left="1304" w:hanging="1304"/>
      </w:pPr>
      <w:rPr>
        <w:rFonts w:hint="default"/>
      </w:rPr>
    </w:lvl>
    <w:lvl w:ilvl="4">
      <w:start w:val="1"/>
      <w:numFmt w:val="none"/>
      <w:suff w:val="nothing"/>
      <w:lvlText w:val=""/>
      <w:lvlJc w:val="left"/>
      <w:pPr>
        <w:ind w:left="1304" w:hanging="1304"/>
      </w:pPr>
      <w:rPr>
        <w:rFonts w:hint="default"/>
      </w:rPr>
    </w:lvl>
    <w:lvl w:ilvl="5">
      <w:start w:val="1"/>
      <w:numFmt w:val="none"/>
      <w:suff w:val="nothing"/>
      <w:lvlText w:val=""/>
      <w:lvlJc w:val="left"/>
      <w:pPr>
        <w:ind w:left="1304" w:hanging="1304"/>
      </w:pPr>
      <w:rPr>
        <w:rFonts w:hint="default"/>
      </w:rPr>
    </w:lvl>
    <w:lvl w:ilvl="6">
      <w:start w:val="1"/>
      <w:numFmt w:val="none"/>
      <w:suff w:val="nothing"/>
      <w:lvlText w:val=""/>
      <w:lvlJc w:val="left"/>
      <w:pPr>
        <w:ind w:left="1304" w:hanging="1304"/>
      </w:pPr>
      <w:rPr>
        <w:rFonts w:hint="default"/>
      </w:rPr>
    </w:lvl>
    <w:lvl w:ilvl="7">
      <w:start w:val="1"/>
      <w:numFmt w:val="none"/>
      <w:suff w:val="nothing"/>
      <w:lvlText w:val=""/>
      <w:lvlJc w:val="left"/>
      <w:pPr>
        <w:ind w:left="1304" w:hanging="1304"/>
      </w:pPr>
      <w:rPr>
        <w:rFonts w:hint="default"/>
      </w:rPr>
    </w:lvl>
    <w:lvl w:ilvl="8">
      <w:start w:val="1"/>
      <w:numFmt w:val="none"/>
      <w:suff w:val="nothing"/>
      <w:lvlText w:val=""/>
      <w:lvlJc w:val="left"/>
      <w:pPr>
        <w:ind w:left="1304" w:hanging="130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59"/>
    <w:rsid w:val="00092959"/>
    <w:rsid w:val="005F27A1"/>
    <w:rsid w:val="00633F2C"/>
    <w:rsid w:val="00C2185A"/>
    <w:rsid w:val="00E268E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3B4E7-AB1F-4772-8F40-0B9A7EF6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semiHidden/>
    <w:rsid w:val="00092959"/>
    <w:pPr>
      <w:tabs>
        <w:tab w:val="center" w:pos="4819"/>
        <w:tab w:val="right" w:pos="9638"/>
      </w:tabs>
      <w:spacing w:after="0" w:line="240" w:lineRule="auto"/>
    </w:pPr>
    <w:rPr>
      <w:rFonts w:ascii="Verdana" w:eastAsia="Times New Roman" w:hAnsi="Verdana" w:cs="Times New Roman"/>
      <w:sz w:val="18"/>
      <w:szCs w:val="24"/>
      <w:lang w:eastAsia="fi-FI"/>
    </w:rPr>
  </w:style>
  <w:style w:type="character" w:customStyle="1" w:styleId="YltunnisteChar">
    <w:name w:val="Ylätunniste Char"/>
    <w:basedOn w:val="Kappaleenoletusfontti"/>
    <w:link w:val="Yltunniste"/>
    <w:semiHidden/>
    <w:rsid w:val="00092959"/>
    <w:rPr>
      <w:rFonts w:ascii="Verdana" w:eastAsia="Times New Roman" w:hAnsi="Verdana" w:cs="Times New Roman"/>
      <w:sz w:val="18"/>
      <w:szCs w:val="24"/>
      <w:lang w:eastAsia="fi-FI"/>
    </w:rPr>
  </w:style>
  <w:style w:type="character" w:styleId="Sivunumero">
    <w:name w:val="page number"/>
    <w:basedOn w:val="Kappaleenoletusfontti"/>
    <w:semiHidden/>
    <w:rsid w:val="00092959"/>
  </w:style>
  <w:style w:type="numbering" w:customStyle="1" w:styleId="Otsikkonumerointi">
    <w:name w:val="Otsikkonumerointi"/>
    <w:uiPriority w:val="99"/>
    <w:rsid w:val="0009295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ntatietopalvelu.fi" TargetMode="External"/><Relationship Id="rId13" Type="http://schemas.openxmlformats.org/officeDocument/2006/relationships/hyperlink" Target="https://api.kuntatietopalvelu.fi/gm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Holopma\AppData\Roaming\Microsoft\Word\www.kuntatietopalvelu.fi" TargetMode="External"/><Relationship Id="rId12" Type="http://schemas.openxmlformats.org/officeDocument/2006/relationships/hyperlink" Target="https://www.kuntaliitto.fi/asiantuntijapalvelut/yhdyskunnat-ja-ymparisto/yhdyskunnat-ja-maankaytto/kuntatietopalvelu" TargetMode="External"/><Relationship Id="rId17" Type="http://schemas.openxmlformats.org/officeDocument/2006/relationships/hyperlink" Target="http://krysp.kunnat.net/krysp_linkit_30.5.2014.html.%20" TargetMode="External"/><Relationship Id="rId2" Type="http://schemas.openxmlformats.org/officeDocument/2006/relationships/styles" Target="styles.xml"/><Relationship Id="rId16" Type="http://schemas.openxmlformats.org/officeDocument/2006/relationships/hyperlink" Target="https://api.kuntatietopalvelu.fi/g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untaliitto.fi/asiantuntijapalvelut/yhdyskunnat-ja-ymparisto/yhdyskunnat-ja-maankaytto/kuntatietopalvelu" TargetMode="External"/><Relationship Id="rId5" Type="http://schemas.openxmlformats.org/officeDocument/2006/relationships/footnotes" Target="footnotes.xml"/><Relationship Id="rId15" Type="http://schemas.openxmlformats.org/officeDocument/2006/relationships/hyperlink" Target="https://api.kuntatietopalvelu.fi/gml/" TargetMode="External"/><Relationship Id="rId10" Type="http://schemas.openxmlformats.org/officeDocument/2006/relationships/hyperlink" Target="mailto:Tuki@Kuntatietopalvelu.f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KL-file5.ad.kuntaliitto.fi\home\holopma\A%20tiedostot\a%20hankkeet\hallinnon%20kehitt&#228;minen\www.kuntatietopalvelu.fi" TargetMode="External"/><Relationship Id="rId14" Type="http://schemas.openxmlformats.org/officeDocument/2006/relationships/hyperlink" Target="https://www.kuntaliitto.fi/asiantuntijapalvelut/yhdyskunnat-ja-ymparisto/yhdyskunnat-ja-maankaytto/kuntatietopalvelu/ohje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1873</Words>
  <Characters>15173</Characters>
  <Application>Microsoft Office Word</Application>
  <DocSecurity>4</DocSecurity>
  <Lines>126</Lines>
  <Paragraphs>34</Paragraphs>
  <ScaleCrop>false</ScaleCrop>
  <HeadingPairs>
    <vt:vector size="4" baseType="variant">
      <vt:variant>
        <vt:lpstr>Otsikko</vt:lpstr>
      </vt:variant>
      <vt:variant>
        <vt:i4>1</vt:i4>
      </vt:variant>
      <vt:variant>
        <vt:lpstr>Otsikot</vt:lpstr>
      </vt:variant>
      <vt:variant>
        <vt:i4>11</vt:i4>
      </vt:variant>
    </vt:vector>
  </HeadingPairs>
  <TitlesOfParts>
    <vt:vector size="12" baseType="lpstr">
      <vt:lpstr/>
      <vt:lpstr>Yhteenveto</vt:lpstr>
      <vt:lpstr>KuntaTietoPalvelu on avattu käyttäjille</vt:lpstr>
      <vt:lpstr>Kuntien ajantasaisten rakennetun ympäristön tietojen julkaiseminen KuntaTietoPal</vt:lpstr>
      <vt:lpstr>KuntaTietoPalvelu ja EU:n tietosuoja-asetuksen (GDPR) kunnille asettamat vaatimu</vt:lpstr>
      <vt:lpstr>Kuntien liittyminen KuntaTietoPalveluun</vt:lpstr>
      <vt:lpstr>Muut kuin kiinteistörekisteriä pitävät kunnat voivat hakea kannustinpalkkiota Ku</vt:lpstr>
      <vt:lpstr>Kunta voi järjestää osallistumisen KuntaTietoPalveluun myös yhteistyössä naapuri</vt:lpstr>
      <vt:lpstr>Kunnan osoitejärjestelmän kattavuuden ja laadun varmistaminen</vt:lpstr>
      <vt:lpstr/>
      <vt:lpstr>Rakennusvalvontaprosessin kehittäminen kiinteistöveropohjan ajantasaisuuden ja k</vt:lpstr>
      <vt:lpstr>Asema- ja yleiskaavojen julkaiseminen koneluettavana tietona (KuntaGML) KuntaTie</vt:lpstr>
    </vt:vector>
  </TitlesOfParts>
  <Company>KL-FCG</Company>
  <LinksUpToDate>false</LinksUpToDate>
  <CharactersWithSpaces>17012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Tanskanen Marketta</dc:creator>
  <cp:keywords/>
  <dc:description/>
  <cp:lastModifiedBy>Tanskanen Marketta</cp:lastModifiedBy>
  <cp:revision>2</cp:revision>
  <dcterms:created xsi:type="dcterms:W3CDTF">2018-04-09T07:35:00Z</dcterms:created>
  <dcterms:modified xsi:type="dcterms:W3CDTF">2018-04-09T07:35:00Z</dcterms:modified>
</cp:coreProperties>
</file>