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1F08">
      <w:pPr>
        <w:rPr>
          <w:b w:val="0"/>
          <w:bCs w:val="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>Yleiskirje</w:t>
      </w:r>
      <w:r>
        <w:tab/>
      </w:r>
      <w:r>
        <w:tab/>
      </w:r>
      <w:r>
        <w:rPr>
          <w:b w:val="0"/>
          <w:bCs w:val="0"/>
        </w:rPr>
        <w:t xml:space="preserve">         26/80/2001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  <w:sectPr w:rsidR="00000000">
          <w:headerReference w:type="default" r:id="rId8"/>
          <w:pgSz w:w="11905" w:h="16837"/>
          <w:pgMar w:top="851" w:right="1134" w:bottom="1134" w:left="1134" w:header="851" w:footer="709" w:gutter="0"/>
          <w:cols w:space="709"/>
          <w:noEndnote/>
          <w:titlePg/>
        </w:sectPr>
      </w:pPr>
      <w:r>
        <w:rPr>
          <w:b w:val="0"/>
          <w:bCs w:val="0"/>
        </w:rPr>
        <w:t>Anna-Maija Haliseva-Lahtinen/eg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14.12.2001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1 (4)</w:t>
      </w:r>
    </w:p>
    <w:p w:rsidR="00000000" w:rsidRDefault="009B1F0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9B1F08"/>
    <w:p w:rsidR="00000000" w:rsidRDefault="009B1F08"/>
    <w:p w:rsidR="00000000" w:rsidRDefault="009B1F08"/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>Kunnan- ja kaupunginhallituksille</w:t>
      </w:r>
    </w:p>
    <w:p w:rsidR="00000000" w:rsidRDefault="009B1F08">
      <w:r>
        <w:rPr>
          <w:b w:val="0"/>
          <w:bCs w:val="0"/>
        </w:rPr>
        <w:t>Kuntayhtymien hallituksille</w:t>
      </w:r>
    </w:p>
    <w:p w:rsidR="00000000" w:rsidRDefault="009B1F08"/>
    <w:p w:rsidR="00000000" w:rsidRDefault="009B1F08"/>
    <w:p w:rsidR="00000000" w:rsidRDefault="009B1F08"/>
    <w:p w:rsidR="00000000" w:rsidRDefault="009B1F08"/>
    <w:p w:rsidR="00000000" w:rsidRDefault="009B1F08"/>
    <w:p w:rsidR="00000000" w:rsidRDefault="009B1F08"/>
    <w:p w:rsidR="00000000" w:rsidRDefault="009B1F08"/>
    <w:p w:rsidR="00000000" w:rsidRDefault="009B1F08"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Suomen Kuntaliiton suositus kunnallisen perhe</w:t>
      </w:r>
      <w:r>
        <w:noBreakHyphen/>
      </w:r>
    </w:p>
    <w:p w:rsidR="00000000" w:rsidRDefault="009B1F08">
      <w:pPr>
        <w:ind w:left="2596"/>
        <w:jc w:val="both"/>
      </w:pPr>
      <w:r>
        <w:t>päivähoidon kustannuskorvauksista vuonna 2002</w:t>
      </w:r>
    </w:p>
    <w:p w:rsidR="00000000" w:rsidRDefault="009B1F08">
      <w:pPr>
        <w:ind w:left="2596"/>
        <w:jc w:val="both"/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Suomen Kuntaliitto lähettää oheisena suosituksen kun</w:t>
      </w:r>
      <w:r>
        <w:rPr>
          <w:b w:val="0"/>
          <w:bCs w:val="0"/>
        </w:rPr>
        <w:t>nallisen perhepäivähoidon kustannuskorvauksista vuodelle 2002.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jc w:val="both"/>
        <w:rPr>
          <w:b w:val="0"/>
          <w:bCs w:val="0"/>
        </w:rPr>
      </w:pPr>
      <w:r>
        <w:rPr>
          <w:b w:val="0"/>
          <w:bCs w:val="0"/>
        </w:rPr>
        <w:t>Liitto on neuvotellut asiasta Kunnallisten työmarkk</w:t>
      </w:r>
      <w:r>
        <w:rPr>
          <w:b w:val="0"/>
          <w:bCs w:val="0"/>
        </w:rPr>
        <w:t>i</w:t>
      </w:r>
      <w:r>
        <w:rPr>
          <w:b w:val="0"/>
          <w:bCs w:val="0"/>
        </w:rPr>
        <w:t>na-laitoksen ja Kunta-alan Unioni ry:n kanssa.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jc w:val="both"/>
        <w:rPr>
          <w:b w:val="0"/>
          <w:bCs w:val="0"/>
        </w:rPr>
      </w:pPr>
      <w:r>
        <w:rPr>
          <w:b w:val="0"/>
          <w:bCs w:val="0"/>
        </w:rPr>
        <w:t>Kustannuskorvausten tarkistamisessa käytetään kulu</w:t>
      </w:r>
      <w:r>
        <w:rPr>
          <w:b w:val="0"/>
          <w:bCs w:val="0"/>
        </w:rPr>
        <w:t>t</w:t>
      </w:r>
      <w:r>
        <w:rPr>
          <w:b w:val="0"/>
          <w:bCs w:val="0"/>
        </w:rPr>
        <w:t>tajahintaindeksiä ja sen alaindeksiä 01 E</w:t>
      </w:r>
      <w:r>
        <w:rPr>
          <w:b w:val="0"/>
          <w:bCs w:val="0"/>
        </w:rPr>
        <w:t>lintarvikkeet ja alkoholittomat juomat. Oletuksena vuoden 2002 keh</w:t>
      </w:r>
      <w:r>
        <w:rPr>
          <w:b w:val="0"/>
          <w:bCs w:val="0"/>
        </w:rPr>
        <w:t>i</w:t>
      </w:r>
      <w:r>
        <w:rPr>
          <w:b w:val="0"/>
          <w:bCs w:val="0"/>
        </w:rPr>
        <w:t>tyksestä on ravintokustannusten nousu kolmella pr</w:t>
      </w:r>
      <w:r>
        <w:rPr>
          <w:b w:val="0"/>
          <w:bCs w:val="0"/>
        </w:rPr>
        <w:t>o</w:t>
      </w:r>
      <w:r>
        <w:rPr>
          <w:b w:val="0"/>
          <w:bCs w:val="0"/>
        </w:rPr>
        <w:t>sentilla ja muiden kustannusten nousu kahdella prose</w:t>
      </w:r>
      <w:r>
        <w:rPr>
          <w:b w:val="0"/>
          <w:bCs w:val="0"/>
        </w:rPr>
        <w:t>n</w:t>
      </w:r>
      <w:r>
        <w:rPr>
          <w:b w:val="0"/>
          <w:bCs w:val="0"/>
        </w:rPr>
        <w:t>tilla. Kustannuskorvausten markkamääräisiä suositu</w:t>
      </w:r>
      <w:r>
        <w:rPr>
          <w:b w:val="0"/>
          <w:bCs w:val="0"/>
        </w:rPr>
        <w:t>k</w:t>
      </w:r>
      <w:r>
        <w:rPr>
          <w:b w:val="0"/>
          <w:bCs w:val="0"/>
        </w:rPr>
        <w:t>sia on korotettu ja muunnettu muunt</w:t>
      </w:r>
      <w:r>
        <w:rPr>
          <w:b w:val="0"/>
          <w:bCs w:val="0"/>
        </w:rPr>
        <w:t>okertoimella e</w:t>
      </w:r>
      <w:r>
        <w:rPr>
          <w:b w:val="0"/>
          <w:bCs w:val="0"/>
        </w:rPr>
        <w:t>u</w:t>
      </w:r>
      <w:r>
        <w:rPr>
          <w:b w:val="0"/>
          <w:bCs w:val="0"/>
        </w:rPr>
        <w:t>roiksi. Sisällöllisiä muutoksia suositukseen ei ole tehty.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</w:pPr>
      <w:r>
        <w:t>Lisätiedot:</w:t>
      </w: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Anna-Maija Haliseva-Lahtinen, puh (09) 771 2306</w:t>
      </w: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Leena Meisalo, puh (09) 771 2263</w:t>
      </w: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Kunnallinen työmarkkinalaitos:</w:t>
      </w:r>
    </w:p>
    <w:p w:rsidR="00000000" w:rsidRDefault="009B1F08">
      <w:pPr>
        <w:ind w:left="2596"/>
        <w:jc w:val="both"/>
        <w:rPr>
          <w:b w:val="0"/>
          <w:bCs w:val="0"/>
        </w:rPr>
      </w:pPr>
      <w:r>
        <w:rPr>
          <w:b w:val="0"/>
          <w:bCs w:val="0"/>
        </w:rPr>
        <w:t>Marja Tast, puh (09) 771 2572</w:t>
      </w:r>
    </w:p>
    <w:p w:rsidR="00000000" w:rsidRDefault="009B1F08">
      <w:pPr>
        <w:ind w:left="2596"/>
        <w:jc w:val="both"/>
        <w:rPr>
          <w:b w:val="0"/>
          <w:bCs w:val="0"/>
        </w:rPr>
        <w:sectPr w:rsidR="00000000">
          <w:type w:val="continuous"/>
          <w:pgSz w:w="11905" w:h="16837" w:code="9"/>
          <w:pgMar w:top="1418" w:right="2835" w:bottom="1134" w:left="1134" w:header="851" w:footer="709" w:gutter="0"/>
          <w:cols w:space="709"/>
          <w:noEndnote/>
          <w:titlePg/>
        </w:sectPr>
      </w:pP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lastRenderedPageBreak/>
        <w:t>KUNNALLISEN PERHEPÄIVÄHOIDON KUSTANNUSKORVAUS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Omassa kodissaan työskentelevälle kunnalliselle perhepäivähoitajalle korvataan lapsen hoidosta aiheutuneet välittömät kustannukset Kunna</w:t>
      </w:r>
      <w:r>
        <w:rPr>
          <w:b w:val="0"/>
          <w:bCs w:val="0"/>
        </w:rPr>
        <w:t>l</w:t>
      </w:r>
      <w:r>
        <w:rPr>
          <w:b w:val="0"/>
          <w:bCs w:val="0"/>
        </w:rPr>
        <w:t>lisen yleisen virka- ja työehto</w:t>
      </w:r>
      <w:r>
        <w:rPr>
          <w:b w:val="0"/>
          <w:bCs w:val="0"/>
        </w:rPr>
        <w:t>sopimuksen perhepäivähoitajia koskevan liitteen 30 §:n mukaan Suomen Kuntaliiton kulloinkin voimassa olevan perhepäivähoidon kustannuskorvauksia koskevan suosituksen perustee</w:t>
      </w:r>
      <w:r>
        <w:rPr>
          <w:b w:val="0"/>
          <w:bCs w:val="0"/>
        </w:rPr>
        <w:t>l</w:t>
      </w:r>
      <w:r>
        <w:rPr>
          <w:b w:val="0"/>
          <w:bCs w:val="0"/>
        </w:rPr>
        <w:t>la.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Tässä suosituksessa mainittuja kustannuskorvauksia myöhemmin tarki</w:t>
      </w:r>
      <w:r>
        <w:rPr>
          <w:b w:val="0"/>
          <w:bCs w:val="0"/>
        </w:rPr>
        <w:t>s</w:t>
      </w:r>
      <w:r>
        <w:rPr>
          <w:b w:val="0"/>
          <w:bCs w:val="0"/>
        </w:rPr>
        <w:t>tettaessa</w:t>
      </w:r>
      <w:r>
        <w:rPr>
          <w:b w:val="0"/>
          <w:bCs w:val="0"/>
        </w:rPr>
        <w:t xml:space="preserve"> käytetään perusteena elintarvikekustannusten osalta kuluttaj</w:t>
      </w:r>
      <w:r>
        <w:rPr>
          <w:b w:val="0"/>
          <w:bCs w:val="0"/>
        </w:rPr>
        <w:t>a</w:t>
      </w:r>
      <w:r>
        <w:rPr>
          <w:b w:val="0"/>
          <w:bCs w:val="0"/>
        </w:rPr>
        <w:t>hintaindeksin ravintoryhmän alaindeksin ja muiden kustannusten osalta kuluttajahintaindeksin muutosta. Suositusta tarkistetaan kalenterivuosi</w:t>
      </w:r>
      <w:r>
        <w:rPr>
          <w:b w:val="0"/>
          <w:bCs w:val="0"/>
        </w:rPr>
        <w:t>t</w:t>
      </w:r>
      <w:r>
        <w:rPr>
          <w:b w:val="0"/>
          <w:bCs w:val="0"/>
        </w:rPr>
        <w:t>tain käyttäen laskennan perusteena viimeisimpiä käyt</w:t>
      </w:r>
      <w:r>
        <w:rPr>
          <w:b w:val="0"/>
          <w:bCs w:val="0"/>
        </w:rPr>
        <w:t>ettävissä olevia i</w:t>
      </w:r>
      <w:r>
        <w:rPr>
          <w:b w:val="0"/>
          <w:bCs w:val="0"/>
        </w:rPr>
        <w:t>n</w:t>
      </w:r>
      <w:r>
        <w:rPr>
          <w:b w:val="0"/>
          <w:bCs w:val="0"/>
        </w:rPr>
        <w:t>deksejä ja suositusvuoden arvioitua ao. kustannusten muutosta.</w:t>
      </w:r>
    </w:p>
    <w:p w:rsidR="00000000" w:rsidRDefault="009B1F08">
      <w:pPr>
        <w:ind w:left="2596"/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Kulukorvaus on voimassa olevan lainsäädännön mukaan perhepäiväho</w:t>
      </w:r>
      <w:r>
        <w:rPr>
          <w:b w:val="0"/>
          <w:bCs w:val="0"/>
        </w:rPr>
        <w:t>i</w:t>
      </w:r>
      <w:r>
        <w:rPr>
          <w:b w:val="0"/>
          <w:bCs w:val="0"/>
        </w:rPr>
        <w:t>tajan veronalaista ansiotuloa, koska sitä ei ole tuloverolaissa säädetty verovapaaksi tuloksi. Maksetut kulu</w:t>
      </w:r>
      <w:r>
        <w:rPr>
          <w:b w:val="0"/>
          <w:bCs w:val="0"/>
        </w:rPr>
        <w:t>korvaukset on verotuskäytännössä vähennetty muun selvityksen puuttuessa tulon hankkimisesta aiheut</w:t>
      </w:r>
      <w:r>
        <w:rPr>
          <w:b w:val="0"/>
          <w:bCs w:val="0"/>
        </w:rPr>
        <w:t>u</w:t>
      </w:r>
      <w:r>
        <w:rPr>
          <w:b w:val="0"/>
          <w:bCs w:val="0"/>
        </w:rPr>
        <w:t>neina kuluina ilman tositteita, mikäli ne perustuvat työehtosopimuksessa mainittuun kuntien keskusjärjestöjen suositukseen. Palkansaaja saa v</w:t>
      </w:r>
      <w:r>
        <w:rPr>
          <w:b w:val="0"/>
          <w:bCs w:val="0"/>
        </w:rPr>
        <w:t>ä</w:t>
      </w:r>
      <w:r>
        <w:rPr>
          <w:b w:val="0"/>
          <w:bCs w:val="0"/>
        </w:rPr>
        <w:t>hentää tulonhan</w:t>
      </w:r>
      <w:r>
        <w:rPr>
          <w:b w:val="0"/>
          <w:bCs w:val="0"/>
        </w:rPr>
        <w:t>kkimiskulut vain siltä osin kuin kulut ylittävät tulover</w:t>
      </w:r>
      <w:r>
        <w:rPr>
          <w:b w:val="0"/>
          <w:bCs w:val="0"/>
        </w:rPr>
        <w:t>o</w:t>
      </w:r>
      <w:r>
        <w:rPr>
          <w:b w:val="0"/>
          <w:bCs w:val="0"/>
        </w:rPr>
        <w:t>lain 95 §:ssä säädetyn tulonhankkimisvähennyksen määrän (vuonna 2002 vähennys on 460 €, kuitenkin enintään palkkatulon määrä ). Mikäli mak</w:t>
      </w:r>
      <w:r>
        <w:rPr>
          <w:b w:val="0"/>
          <w:bCs w:val="0"/>
        </w:rPr>
        <w:softHyphen/>
        <w:t>settu kulukorvaus ylittää suosituksen mukaisen korvauksen ta</w:t>
      </w:r>
      <w:r>
        <w:rPr>
          <w:b w:val="0"/>
          <w:bCs w:val="0"/>
        </w:rPr>
        <w:t>i kusta</w:t>
      </w:r>
      <w:r>
        <w:rPr>
          <w:b w:val="0"/>
          <w:bCs w:val="0"/>
        </w:rPr>
        <w:t>n</w:t>
      </w:r>
      <w:r>
        <w:rPr>
          <w:b w:val="0"/>
          <w:bCs w:val="0"/>
        </w:rPr>
        <w:t>nukset ylittävät suosituksen mukaisen maksetun kulukorvauksen, v</w:t>
      </w:r>
      <w:r>
        <w:rPr>
          <w:b w:val="0"/>
          <w:bCs w:val="0"/>
        </w:rPr>
        <w:t>ä</w:t>
      </w:r>
      <w:r>
        <w:rPr>
          <w:b w:val="0"/>
          <w:bCs w:val="0"/>
        </w:rPr>
        <w:t>hennetään tulon hank</w:t>
      </w:r>
      <w:r>
        <w:rPr>
          <w:b w:val="0"/>
          <w:bCs w:val="0"/>
        </w:rPr>
        <w:softHyphen/>
        <w:t>kimisesta aiheutuneet kulut esitetyn selvityksen perusteella.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Korkein hallinto-oikeus on päätöksessään (KHO 1983-B-II-569) tode</w:t>
      </w:r>
      <w:r>
        <w:rPr>
          <w:b w:val="0"/>
          <w:bCs w:val="0"/>
        </w:rPr>
        <w:t>n</w:t>
      </w:r>
      <w:r>
        <w:rPr>
          <w:b w:val="0"/>
          <w:bCs w:val="0"/>
        </w:rPr>
        <w:t>nut, ettei perhepäivähoitajan tul</w:t>
      </w:r>
      <w:r>
        <w:rPr>
          <w:b w:val="0"/>
          <w:bCs w:val="0"/>
        </w:rPr>
        <w:t>oista kustannuskorvauksen lisäksi voi tehdä tulo- ja varallisuusverolain 28 §:ssä tarkoitettua tulonhankkimi</w:t>
      </w:r>
      <w:r>
        <w:rPr>
          <w:b w:val="0"/>
          <w:bCs w:val="0"/>
        </w:rPr>
        <w:t>s</w:t>
      </w:r>
      <w:r>
        <w:rPr>
          <w:b w:val="0"/>
          <w:bCs w:val="0"/>
        </w:rPr>
        <w:t>vähennystä.</w:t>
      </w:r>
    </w:p>
    <w:p w:rsidR="00000000" w:rsidRDefault="009B1F08">
      <w:pPr>
        <w:ind w:left="2596"/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Suomen Kuntaliitto suosittelee neuvoteltuaan asiasta Kunnallisen ty</w:t>
      </w:r>
      <w:r>
        <w:rPr>
          <w:b w:val="0"/>
          <w:bCs w:val="0"/>
        </w:rPr>
        <w:t>ö</w:t>
      </w:r>
      <w:r>
        <w:rPr>
          <w:b w:val="0"/>
          <w:bCs w:val="0"/>
        </w:rPr>
        <w:t>markkinalaitoksen ja Kunta-alan Unioni ry:n kanssa, että kunnallis</w:t>
      </w:r>
      <w:r>
        <w:rPr>
          <w:b w:val="0"/>
          <w:bCs w:val="0"/>
        </w:rPr>
        <w:t>essa perhepäivähoidossa suoritetaan ajalla 1.1. - 31.12.2002 omassa kodi</w:t>
      </w:r>
      <w:r>
        <w:rPr>
          <w:b w:val="0"/>
          <w:bCs w:val="0"/>
        </w:rPr>
        <w:t>s</w:t>
      </w:r>
      <w:r>
        <w:rPr>
          <w:b w:val="0"/>
          <w:bCs w:val="0"/>
        </w:rPr>
        <w:t>saan työskenteleville perhepäivähoitajille seuraavien yksikköhintojen pohjalta laskettuja kustannuskorvauksia. Korvausten on tarkoitus kattaa hoidosta hoitajalle aiheutuvat todelliset</w:t>
      </w:r>
      <w:r>
        <w:rPr>
          <w:b w:val="0"/>
          <w:bCs w:val="0"/>
        </w:rPr>
        <w:t xml:space="preserve"> kustannukset.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alle kouluikäinen/koululainen</w:t>
      </w: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aamiainen tai välipala tai iltapala, €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0,55/0,72</w:t>
      </w: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lounas tai päivällinen, €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1,31/1,70</w:t>
      </w: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muu kustannus, €/päivä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1,45/1,45</w:t>
      </w:r>
    </w:p>
    <w:p w:rsidR="00000000" w:rsidRDefault="009B1F08">
      <w:pPr>
        <w:ind w:left="2596"/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Muun kustannuksen osuus muussa kuin kokopäiväisessä hoidossa las</w:t>
      </w:r>
      <w:r>
        <w:rPr>
          <w:b w:val="0"/>
          <w:bCs w:val="0"/>
        </w:rPr>
        <w:t>k</w:t>
      </w:r>
      <w:r>
        <w:rPr>
          <w:b w:val="0"/>
          <w:bCs w:val="0"/>
        </w:rPr>
        <w:t>e</w:t>
      </w:r>
      <w:r>
        <w:rPr>
          <w:b w:val="0"/>
          <w:bCs w:val="0"/>
        </w:rPr>
        <w:t>taan suhteutettuna päivittäisen hoitoajan ajoittumiseen ja pituuteen.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lastRenderedPageBreak/>
        <w:t>Muu perhepäivähoito</w:t>
      </w:r>
      <w:r>
        <w:rPr>
          <w:b w:val="0"/>
          <w:bCs w:val="0"/>
        </w:rPr>
        <w:tab/>
        <w:t>Kustannuskorvaussuositus ei koske muuta perhepäivähoitoa kuin perh</w:t>
      </w:r>
      <w:r>
        <w:rPr>
          <w:b w:val="0"/>
          <w:bCs w:val="0"/>
        </w:rPr>
        <w:t>e</w:t>
      </w:r>
      <w:r>
        <w:rPr>
          <w:b w:val="0"/>
          <w:bCs w:val="0"/>
        </w:rPr>
        <w:t>päivähoitajan omassa kodissaan antamaa hoitoa. Verokäytännössä h</w:t>
      </w:r>
      <w:r>
        <w:rPr>
          <w:b w:val="0"/>
          <w:bCs w:val="0"/>
        </w:rPr>
        <w:t>y</w:t>
      </w:r>
      <w:r>
        <w:rPr>
          <w:b w:val="0"/>
          <w:bCs w:val="0"/>
        </w:rPr>
        <w:t>väksytty kulukorvausten tulonha</w:t>
      </w:r>
      <w:r>
        <w:rPr>
          <w:b w:val="0"/>
          <w:bCs w:val="0"/>
        </w:rPr>
        <w:t>nkkimisvähennys ilman tositteita koskee vain perhepäivähoitajia. Perheille korvattavista todellisista elintarvik</w:t>
      </w:r>
      <w:r>
        <w:rPr>
          <w:b w:val="0"/>
          <w:bCs w:val="0"/>
        </w:rPr>
        <w:t>e</w:t>
      </w:r>
      <w:r>
        <w:rPr>
          <w:b w:val="0"/>
          <w:bCs w:val="0"/>
        </w:rPr>
        <w:t>kustannuksista on oltava asianmukaiset selvitykset ja tositteet. Muita kuin elintarvikekustannuksia ei päivähoitolain mukaan edellytetä pe</w:t>
      </w:r>
      <w:r>
        <w:rPr>
          <w:b w:val="0"/>
          <w:bCs w:val="0"/>
        </w:rPr>
        <w:t>r</w:t>
      </w:r>
      <w:r>
        <w:rPr>
          <w:b w:val="0"/>
          <w:bCs w:val="0"/>
        </w:rPr>
        <w:t>heil</w:t>
      </w:r>
      <w:r>
        <w:rPr>
          <w:b w:val="0"/>
          <w:bCs w:val="0"/>
        </w:rPr>
        <w:t>le korvattaviksi.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Järjestettäessä perhepäivähoitoa saman perheen lapsille heidän omassa kodissaan ei elintarvikekorvausta lasten päivähoitolain (1119/8</w:t>
      </w:r>
      <w:r>
        <w:rPr>
          <w:b w:val="0"/>
          <w:bCs w:val="0"/>
        </w:rPr>
        <w:softHyphen/>
        <w:t>5) 2 b §:n mukaisesti suoriteta. Sen sijaan elintarvikekorvaus mak</w:t>
      </w:r>
      <w:r>
        <w:rPr>
          <w:b w:val="0"/>
          <w:bCs w:val="0"/>
        </w:rPr>
        <w:softHyphen/>
        <w:t>setaan ruo</w:t>
      </w:r>
      <w:r>
        <w:rPr>
          <w:b w:val="0"/>
          <w:bCs w:val="0"/>
        </w:rPr>
        <w:softHyphen/>
        <w:t>kailusta vas</w:t>
      </w:r>
      <w:r>
        <w:rPr>
          <w:b w:val="0"/>
          <w:bCs w:val="0"/>
        </w:rPr>
        <w:softHyphen/>
        <w:t>taavalle per</w:t>
      </w:r>
      <w:r>
        <w:rPr>
          <w:b w:val="0"/>
          <w:bCs w:val="0"/>
        </w:rPr>
        <w:t>heelle/perheille kaikista hoidossa olevista lapsista silloin, kun kaikki lapset eivät ole saman perheen lapsia.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Hoitajan ruokailusta lapsen kotona tapahtuvassa hoidossa sopivat joko lapsen vanhemmat ja hoitaja tai kunta, vanhemmat ja hoitaja kussakin tapa</w:t>
      </w:r>
      <w:r>
        <w:rPr>
          <w:b w:val="0"/>
          <w:bCs w:val="0"/>
        </w:rPr>
        <w:t>uksessa erikseen.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Ryhmäperhepäivähoidossa ei kustannuskorvauksia suoriteta silloin, kun kunta hankkii toimintaa varten ravinto- ja muut tarvikkeet.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>Päivähoidossa tarjottavat ateriat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Lapselle on päivähoitolain 2 b §:n mukaan järjestettävä hoitopaikassa t</w:t>
      </w:r>
      <w:r>
        <w:rPr>
          <w:b w:val="0"/>
          <w:bCs w:val="0"/>
        </w:rPr>
        <w:t>arpeellinen ravinto. Kunnan tulee hoitosuhteen alkaessa määritellä ho</w:t>
      </w:r>
      <w:r>
        <w:rPr>
          <w:b w:val="0"/>
          <w:bCs w:val="0"/>
        </w:rPr>
        <w:t>i</w:t>
      </w:r>
      <w:r>
        <w:rPr>
          <w:b w:val="0"/>
          <w:bCs w:val="0"/>
        </w:rPr>
        <w:t>tosopimuksessa lapselle päivähoidossa tarjottavat ateriat. Lapselle tarjo</w:t>
      </w:r>
      <w:r>
        <w:rPr>
          <w:b w:val="0"/>
          <w:bCs w:val="0"/>
        </w:rPr>
        <w:t>t</w:t>
      </w:r>
      <w:r>
        <w:rPr>
          <w:b w:val="0"/>
          <w:bCs w:val="0"/>
        </w:rPr>
        <w:t>tavien aterioiden määrä riippuu lapsen hoitoajoista. Hoitosopimuksen muutos saattaa edellyttää myös aterioiden m</w:t>
      </w:r>
      <w:r>
        <w:rPr>
          <w:b w:val="0"/>
          <w:bCs w:val="0"/>
        </w:rPr>
        <w:t>äärän tarkistamista.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Kustannuskorvaus hoidossa järjestettävästä tarpeellisesta ravinnosta muo</w:t>
      </w:r>
      <w:r>
        <w:rPr>
          <w:b w:val="0"/>
          <w:bCs w:val="0"/>
        </w:rPr>
        <w:softHyphen/>
        <w:t>dostuu siten, että edellä mainituista yksikköhinnoista kootaan lapsen hoitoajan pituudesta ja ajoittumisesta riippuen korvaus niistä aterioista, jotka hoitosopim</w:t>
      </w:r>
      <w:r>
        <w:rPr>
          <w:b w:val="0"/>
          <w:bCs w:val="0"/>
        </w:rPr>
        <w:t>uksessa on todettu.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t>Koululaiset</w:t>
      </w:r>
      <w:r>
        <w:rPr>
          <w:b w:val="0"/>
          <w:bCs w:val="0"/>
        </w:rPr>
        <w:tab/>
        <w:t>Koululaisten ravinnontarpeen on laskettu olevan keskimäärin 30 % su</w:t>
      </w:r>
      <w:r>
        <w:rPr>
          <w:b w:val="0"/>
          <w:bCs w:val="0"/>
        </w:rPr>
        <w:t>u</w:t>
      </w:r>
      <w:r>
        <w:rPr>
          <w:b w:val="0"/>
          <w:bCs w:val="0"/>
        </w:rPr>
        <w:t>rempi verrattuna 4-vuotiaan lapsen ravinnon tarpeeseen. Tämä on otettu huomioon ravinnon osalta koululaisten päivähoidon kustannuskorvau</w:t>
      </w:r>
      <w:r>
        <w:rPr>
          <w:b w:val="0"/>
          <w:bCs w:val="0"/>
        </w:rPr>
        <w:t>s</w:t>
      </w:r>
      <w:r>
        <w:rPr>
          <w:b w:val="0"/>
          <w:bCs w:val="0"/>
        </w:rPr>
        <w:t>suosituksessa.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t>Er</w:t>
      </w:r>
      <w:r>
        <w:rPr>
          <w:b w:val="0"/>
          <w:bCs w:val="0"/>
        </w:rPr>
        <w:t>ikoisruokavaliot</w:t>
      </w:r>
      <w:r>
        <w:rPr>
          <w:b w:val="0"/>
          <w:bCs w:val="0"/>
        </w:rPr>
        <w:tab/>
        <w:t>Erikoisruokavalio järjestetään lapselle terveydellisistä ja päivähoitolain 2 a §:stä johtuvista syistä. Hoitosopimuksessa määritellään erikoisru</w:t>
      </w:r>
      <w:r>
        <w:rPr>
          <w:b w:val="0"/>
          <w:bCs w:val="0"/>
        </w:rPr>
        <w:t>o</w:t>
      </w:r>
      <w:r>
        <w:rPr>
          <w:b w:val="0"/>
          <w:bCs w:val="0"/>
        </w:rPr>
        <w:t>kavalioiden tarve ja toteuttaminen. Samalla arvioidaan, aiheuttaako er</w:t>
      </w:r>
      <w:r>
        <w:rPr>
          <w:b w:val="0"/>
          <w:bCs w:val="0"/>
        </w:rPr>
        <w:t>i</w:t>
      </w:r>
      <w:r>
        <w:rPr>
          <w:b w:val="0"/>
          <w:bCs w:val="0"/>
        </w:rPr>
        <w:t>koisruokavalio lisäkust</w:t>
      </w:r>
      <w:r>
        <w:rPr>
          <w:b w:val="0"/>
          <w:bCs w:val="0"/>
        </w:rPr>
        <w:t>annuksia hoidon järjestämisessä. Tavallisimpien erikoisruokavalioiden ollessa kysymyksessä lisätään siitä aiheutuvina kustannuksina enintään 30 % tavallisen ruokavalion aiheuttamiin ku</w:t>
      </w:r>
      <w:r>
        <w:rPr>
          <w:b w:val="0"/>
          <w:bCs w:val="0"/>
        </w:rPr>
        <w:t>s</w:t>
      </w:r>
      <w:r>
        <w:rPr>
          <w:b w:val="0"/>
          <w:bCs w:val="0"/>
        </w:rPr>
        <w:t>tannuksiin.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 xml:space="preserve">Kustannuksiltaan kalliiden ruokavalioiden, esim. keliakia </w:t>
      </w:r>
      <w:r>
        <w:rPr>
          <w:b w:val="0"/>
          <w:bCs w:val="0"/>
        </w:rPr>
        <w:t>tai usean eri sairauden aiheuttama erikoisruokavalio, osalta lisäkustannukset tulisi määritellä tapauskohtaisesti todellisten menojen mukaisina. Lisäkusta</w:t>
      </w:r>
      <w:r>
        <w:rPr>
          <w:b w:val="0"/>
          <w:bCs w:val="0"/>
        </w:rPr>
        <w:t>n</w:t>
      </w:r>
      <w:r>
        <w:rPr>
          <w:b w:val="0"/>
          <w:bCs w:val="0"/>
        </w:rPr>
        <w:lastRenderedPageBreak/>
        <w:t>nuksista tulee antaa verottajalle erillisselvitys. Tällöin ruokavalion tulee olla hoitavan lääkärin j</w:t>
      </w:r>
      <w:r>
        <w:rPr>
          <w:b w:val="0"/>
          <w:bCs w:val="0"/>
        </w:rPr>
        <w:t>a/tai ravitsemusasiantuntijan määrittelemä.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Päivähoitolain 2 b §:n mukaan kustannuskorvaus ei koske kliinisiä r</w:t>
      </w:r>
      <w:r>
        <w:rPr>
          <w:b w:val="0"/>
          <w:bCs w:val="0"/>
        </w:rPr>
        <w:t>a</w:t>
      </w:r>
      <w:r>
        <w:rPr>
          <w:b w:val="0"/>
          <w:bCs w:val="0"/>
        </w:rPr>
        <w:t>vintovalmisteita tai niihin verrattavia tuotteita (esim. äidinmaidonva</w:t>
      </w:r>
      <w:r>
        <w:rPr>
          <w:b w:val="0"/>
          <w:bCs w:val="0"/>
        </w:rPr>
        <w:t>l</w:t>
      </w:r>
      <w:r>
        <w:rPr>
          <w:b w:val="0"/>
          <w:bCs w:val="0"/>
        </w:rPr>
        <w:t>miste tai lehmänmaitoa korvaavat valmisteet), jotka korvataan sairau</w:t>
      </w:r>
      <w:r>
        <w:rPr>
          <w:b w:val="0"/>
          <w:bCs w:val="0"/>
        </w:rPr>
        <w:t>s</w:t>
      </w:r>
      <w:r>
        <w:rPr>
          <w:b w:val="0"/>
          <w:bCs w:val="0"/>
        </w:rPr>
        <w:t>vak</w:t>
      </w:r>
      <w:r>
        <w:rPr>
          <w:b w:val="0"/>
          <w:bCs w:val="0"/>
        </w:rPr>
        <w:t>uutuslain (364/63) 5 a §:n nojalla.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 w:hanging="2596"/>
        <w:rPr>
          <w:b w:val="0"/>
          <w:bCs w:val="0"/>
        </w:rPr>
      </w:pPr>
      <w:r>
        <w:rPr>
          <w:b w:val="0"/>
          <w:bCs w:val="0"/>
        </w:rPr>
        <w:t>Muut kustannukset</w:t>
      </w:r>
      <w:r>
        <w:rPr>
          <w:b w:val="0"/>
          <w:bCs w:val="0"/>
        </w:rPr>
        <w:tab/>
        <w:t>Kustannuskorvaussuosituksen muita kustannuksia koskeva osuus sisältää korvauksen muista kuin ravintoaineista aiheutuvista tavanomaisista m</w:t>
      </w:r>
      <w:r>
        <w:rPr>
          <w:b w:val="0"/>
          <w:bCs w:val="0"/>
        </w:rPr>
        <w:t>e</w:t>
      </w:r>
      <w:r>
        <w:rPr>
          <w:b w:val="0"/>
          <w:bCs w:val="0"/>
        </w:rPr>
        <w:t>noista kuten huoneiston käytöstä, sähköstä, vedestä, lämmöstä</w:t>
      </w:r>
      <w:r>
        <w:rPr>
          <w:b w:val="0"/>
          <w:bCs w:val="0"/>
        </w:rPr>
        <w:t>, askart</w:t>
      </w:r>
      <w:r>
        <w:rPr>
          <w:b w:val="0"/>
          <w:bCs w:val="0"/>
        </w:rPr>
        <w:t>e</w:t>
      </w:r>
      <w:r>
        <w:rPr>
          <w:b w:val="0"/>
          <w:bCs w:val="0"/>
        </w:rPr>
        <w:t>lutarvikkeista, lapsen hoitoon liittyvistä puheluista yms. menoista.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Korvaus ei sisällä työvaatetusta eikä erityishankintoja, kuten huoneiston saneerausta esimerkiksi hoitolapsen allergisuuden vuoksi, kaksosten ra</w:t>
      </w:r>
      <w:r>
        <w:rPr>
          <w:b w:val="0"/>
          <w:bCs w:val="0"/>
        </w:rPr>
        <w:t>t</w:t>
      </w:r>
      <w:r>
        <w:rPr>
          <w:b w:val="0"/>
          <w:bCs w:val="0"/>
        </w:rPr>
        <w:t>taiden, syöttötuolien ym. hankki</w:t>
      </w:r>
      <w:r>
        <w:rPr>
          <w:b w:val="0"/>
          <w:bCs w:val="0"/>
        </w:rPr>
        <w:t>mista tai muita vastaavia menoja.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Lapsen päivähoitoa on viime vuosina kehitetty siten, että perhepäiväho</w:t>
      </w:r>
      <w:r>
        <w:rPr>
          <w:b w:val="0"/>
          <w:bCs w:val="0"/>
        </w:rPr>
        <w:t>i</w:t>
      </w:r>
      <w:r>
        <w:rPr>
          <w:b w:val="0"/>
          <w:bCs w:val="0"/>
        </w:rPr>
        <w:t>to ja päiväkodit toimivat yhdessä tukien ja täydentäen toistensa palvel</w:t>
      </w:r>
      <w:r>
        <w:rPr>
          <w:b w:val="0"/>
          <w:bCs w:val="0"/>
        </w:rPr>
        <w:t>u</w:t>
      </w:r>
      <w:r>
        <w:rPr>
          <w:b w:val="0"/>
          <w:bCs w:val="0"/>
        </w:rPr>
        <w:t>ja.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Kuntaliitto suosittelee, että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numPr>
          <w:ilvl w:val="0"/>
          <w:numId w:val="3"/>
        </w:numPr>
        <w:tabs>
          <w:tab w:val="clear" w:pos="536"/>
          <w:tab w:val="num" w:pos="3132"/>
        </w:tabs>
        <w:ind w:left="3132"/>
        <w:rPr>
          <w:b w:val="0"/>
          <w:bCs w:val="0"/>
        </w:rPr>
      </w:pPr>
      <w:r>
        <w:rPr>
          <w:b w:val="0"/>
          <w:bCs w:val="0"/>
        </w:rPr>
        <w:t>perhepäivähoidossa käytetään mahdollisu</w:t>
      </w:r>
      <w:r>
        <w:rPr>
          <w:b w:val="0"/>
          <w:bCs w:val="0"/>
        </w:rPr>
        <w:t>uksien mukaan päiväk</w:t>
      </w:r>
      <w:r>
        <w:rPr>
          <w:b w:val="0"/>
          <w:bCs w:val="0"/>
        </w:rPr>
        <w:t>o</w:t>
      </w:r>
      <w:r>
        <w:rPr>
          <w:b w:val="0"/>
          <w:bCs w:val="0"/>
        </w:rPr>
        <w:t>tien kanssa yhteisiä toimintavälineitä ja/tai</w:t>
      </w:r>
    </w:p>
    <w:p w:rsidR="00000000" w:rsidRDefault="009B1F08">
      <w:pPr>
        <w:ind w:left="2596"/>
        <w:rPr>
          <w:b w:val="0"/>
          <w:bCs w:val="0"/>
        </w:rPr>
      </w:pPr>
    </w:p>
    <w:p w:rsidR="00000000" w:rsidRDefault="009B1F08">
      <w:pPr>
        <w:numPr>
          <w:ilvl w:val="0"/>
          <w:numId w:val="3"/>
        </w:numPr>
        <w:tabs>
          <w:tab w:val="clear" w:pos="536"/>
          <w:tab w:val="num" w:pos="3132"/>
        </w:tabs>
        <w:ind w:left="3132"/>
        <w:rPr>
          <w:b w:val="0"/>
          <w:bCs w:val="0"/>
        </w:rPr>
      </w:pPr>
      <w:r>
        <w:rPr>
          <w:b w:val="0"/>
          <w:bCs w:val="0"/>
        </w:rPr>
        <w:t>kunta järjestää leikkivälineiden lainausta.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ind w:left="2596"/>
        <w:rPr>
          <w:b w:val="0"/>
          <w:bCs w:val="0"/>
        </w:rPr>
      </w:pPr>
      <w:r>
        <w:rPr>
          <w:b w:val="0"/>
          <w:bCs w:val="0"/>
        </w:rPr>
        <w:t>Kunta voi lisäksi järjestää päivähoitolain mukaisten kasvatustavoitteiden toteuttamiseksi kulttuuripalveluja ja muita lapsia kehittäviä osal</w:t>
      </w:r>
      <w:r>
        <w:rPr>
          <w:b w:val="0"/>
          <w:bCs w:val="0"/>
        </w:rPr>
        <w:t>list</w:t>
      </w:r>
      <w:r>
        <w:rPr>
          <w:b w:val="0"/>
          <w:bCs w:val="0"/>
        </w:rPr>
        <w:t>u</w:t>
      </w:r>
      <w:r>
        <w:rPr>
          <w:b w:val="0"/>
          <w:bCs w:val="0"/>
        </w:rPr>
        <w:t>mismuotoja kuten retkiä, matkoja ja tutustumiskäyntejä. Näiden muiden toimintojen aiheuttamien kustannusten suorittamisesta tai korvaamisesta kunta päättää paikallisten olosuhteiden mukaan.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SUOMEN KUNTALIITTO</w:t>
      </w: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Pekka Alanen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Jorma Back</w:t>
      </w:r>
    </w:p>
    <w:p w:rsidR="00000000" w:rsidRDefault="009B1F08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varato</w:t>
      </w:r>
      <w:r>
        <w:rPr>
          <w:b w:val="0"/>
          <w:bCs w:val="0"/>
        </w:rPr>
        <w:t>imitusjohtaja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yksikön päällikkö,</w:t>
      </w:r>
    </w:p>
    <w:p w:rsidR="00000000" w:rsidRDefault="009B1F08"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sosiaali ja terveys</w:t>
      </w:r>
    </w:p>
    <w:p w:rsidR="00000000" w:rsidRDefault="009B1F08"/>
    <w:p w:rsidR="009B1F08" w:rsidRDefault="009B1F08">
      <w:pPr>
        <w:ind w:left="2596"/>
        <w:rPr>
          <w:b w:val="0"/>
          <w:bCs w:val="0"/>
        </w:rPr>
      </w:pPr>
    </w:p>
    <w:sectPr w:rsidR="009B1F08">
      <w:headerReference w:type="first" r:id="rId9"/>
      <w:pgSz w:w="11905" w:h="16837"/>
      <w:pgMar w:top="1418" w:right="1134" w:bottom="1134" w:left="1134" w:header="851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08" w:rsidRDefault="009B1F08">
      <w:r>
        <w:separator/>
      </w:r>
    </w:p>
  </w:endnote>
  <w:endnote w:type="continuationSeparator" w:id="0">
    <w:p w:rsidR="009B1F08" w:rsidRDefault="009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08" w:rsidRDefault="009B1F08">
      <w:r>
        <w:separator/>
      </w:r>
    </w:p>
  </w:footnote>
  <w:footnote w:type="continuationSeparator" w:id="0">
    <w:p w:rsidR="009B1F08" w:rsidRDefault="009B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1F08">
    <w:pPr>
      <w:pStyle w:val="Yltunniste"/>
      <w:framePr w:wrap="auto" w:vAnchor="text" w:hAnchor="margin" w:xAlign="right" w:y="1"/>
      <w:rPr>
        <w:rStyle w:val="Sivunumero"/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PAGE  </w:instrText>
    </w:r>
    <w:r>
      <w:rPr>
        <w:rStyle w:val="Sivunumero"/>
        <w:b w:val="0"/>
        <w:bCs w:val="0"/>
      </w:rPr>
      <w:fldChar w:fldCharType="separate"/>
    </w:r>
    <w:r w:rsidR="00D13295">
      <w:rPr>
        <w:rStyle w:val="Sivunumero"/>
        <w:b w:val="0"/>
        <w:bCs w:val="0"/>
        <w:noProof/>
      </w:rPr>
      <w:t>4</w:t>
    </w:r>
    <w:r>
      <w:rPr>
        <w:rStyle w:val="Sivunumero"/>
        <w:b w:val="0"/>
        <w:bCs w:val="0"/>
      </w:rPr>
      <w:fldChar w:fldCharType="end"/>
    </w:r>
  </w:p>
  <w:p w:rsidR="00000000" w:rsidRDefault="009B1F0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1F08">
    <w:pPr>
      <w:pStyle w:val="Yltunniste"/>
      <w:rPr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 PAGE </w:instrText>
    </w:r>
    <w:r>
      <w:rPr>
        <w:rStyle w:val="Sivunumero"/>
        <w:b w:val="0"/>
        <w:bCs w:val="0"/>
      </w:rPr>
      <w:fldChar w:fldCharType="separate"/>
    </w:r>
    <w:r w:rsidR="00D13295">
      <w:rPr>
        <w:rStyle w:val="Sivunumero"/>
        <w:b w:val="0"/>
        <w:bCs w:val="0"/>
        <w:noProof/>
      </w:rPr>
      <w:t>2</w:t>
    </w:r>
    <w:r>
      <w:rPr>
        <w:rStyle w:val="Sivunumero"/>
        <w:b w:val="0"/>
        <w:bCs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12"/>
    <w:multiLevelType w:val="multilevel"/>
    <w:tmpl w:val="4816EC1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08164CE"/>
    <w:multiLevelType w:val="singleLevel"/>
    <w:tmpl w:val="FE4AECFC"/>
    <w:lvl w:ilvl="0">
      <w:start w:val="1"/>
      <w:numFmt w:val="bullet"/>
      <w:lvlText w:val=""/>
      <w:lvlJc w:val="left"/>
      <w:pPr>
        <w:tabs>
          <w:tab w:val="num" w:pos="536"/>
        </w:tabs>
        <w:ind w:left="536" w:hanging="536"/>
      </w:pPr>
      <w:rPr>
        <w:rFonts w:ascii="Symbol" w:hAnsi="Symbol" w:cs="Symbol" w:hint="default"/>
        <w:sz w:val="20"/>
        <w:szCs w:val="20"/>
      </w:rPr>
    </w:lvl>
  </w:abstractNum>
  <w:abstractNum w:abstractNumId="2">
    <w:nsid w:val="7A85152D"/>
    <w:multiLevelType w:val="multilevel"/>
    <w:tmpl w:val="4816EC1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8"/>
  <w:autoHyphenation/>
  <w:hyphenationZone w:val="301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5"/>
    <w:rsid w:val="009B1F08"/>
    <w:rsid w:val="00D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2596"/>
      <w:outlineLvl w:val="0"/>
    </w:pPr>
    <w:rPr>
      <w:b w:val="0"/>
      <w:bCs w:val="0"/>
      <w:u w:val="single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596"/>
    </w:pPr>
    <w:rPr>
      <w:b w:val="0"/>
      <w:bCs w:val="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298"/>
    </w:pPr>
    <w:rPr>
      <w:b w:val="0"/>
      <w:bCs w:val="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 Normaali" w:hAnsi="Times New Roman Normaali" w:cs="Times New Roman Normaa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2596"/>
      <w:outlineLvl w:val="0"/>
    </w:pPr>
    <w:rPr>
      <w:b w:val="0"/>
      <w:bCs w:val="0"/>
      <w:u w:val="single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596"/>
    </w:pPr>
    <w:rPr>
      <w:b w:val="0"/>
      <w:bCs w:val="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298"/>
    </w:pPr>
    <w:rPr>
      <w:b w:val="0"/>
      <w:bCs w:val="0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rFonts w:ascii="Times New Roman" w:hAnsi="Times New Roman" w:cs="Times New Roman"/>
      <w:b/>
      <w:bCs/>
      <w:sz w:val="24"/>
      <w:szCs w:val="24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 Normaali" w:hAnsi="Times New Roman Normaali" w:cs="Times New Roman Normaa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7117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</vt:lpstr>
    </vt:vector>
  </TitlesOfParts>
  <Company>Suomen Kuntaliitto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huhtasi</dc:creator>
  <cp:lastModifiedBy>Suhonen Victor</cp:lastModifiedBy>
  <cp:revision>2</cp:revision>
  <cp:lastPrinted>2000-12-19T09:25:00Z</cp:lastPrinted>
  <dcterms:created xsi:type="dcterms:W3CDTF">2017-01-31T14:19:00Z</dcterms:created>
  <dcterms:modified xsi:type="dcterms:W3CDTF">2017-01-31T14:19:00Z</dcterms:modified>
</cp:coreProperties>
</file>