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C34D" w14:textId="77777777" w:rsidR="00CB6211" w:rsidRPr="0045370E" w:rsidRDefault="00730F74">
      <w:pPr>
        <w:rPr>
          <w:b/>
        </w:rPr>
      </w:pPr>
      <w:r w:rsidRPr="0045370E">
        <w:rPr>
          <w:b/>
        </w:rPr>
        <w:t xml:space="preserve">VUODEN 2020 VALTION TALOUSARVIOESITYS OPETUS- JA KULTTUURITOIMEN HALLINNONALALLA </w:t>
      </w:r>
    </w:p>
    <w:p w14:paraId="256D1905" w14:textId="77777777" w:rsidR="00730F74" w:rsidRDefault="00730F74"/>
    <w:p w14:paraId="6565A98F" w14:textId="508F628A" w:rsidR="00730F74" w:rsidRDefault="000872A2">
      <w:r>
        <w:t xml:space="preserve">Valtiovarainministeriö julkaisi vuoden 2020 talousarvioesityksen 7.10.2019.  </w:t>
      </w:r>
      <w:r w:rsidR="00B13C17">
        <w:t xml:space="preserve">Opetus- ja kulttuuritoimen valtionapurahoitusta myönnetään sekä valtiovarainministeriön kunnan peruspalvelujen valtionosuutena että opetus- ja kulttuuriministeriön hallinnonalalta. </w:t>
      </w:r>
      <w:r w:rsidR="00B549F4">
        <w:t>Rahoitus on plusmerkkinen, sillä indeksikorotusten myöntäminen ja kilpailukykysopimuksen lomarahoihin kohdistu</w:t>
      </w:r>
      <w:r w:rsidR="009A5073">
        <w:t>vien</w:t>
      </w:r>
      <w:r w:rsidR="00B549F4">
        <w:t xml:space="preserve"> vaikutu</w:t>
      </w:r>
      <w:r w:rsidR="009A5073">
        <w:t>sten päättyminen</w:t>
      </w:r>
      <w:r w:rsidR="00B549F4">
        <w:t xml:space="preserve"> sekä kustannustenjaon tarkistus normalisoivat rahoitusta viime vuosiin verrattuna. </w:t>
      </w:r>
      <w:r w:rsidR="00B13C17">
        <w:t>Kunnan peruspalvelujen valtionosuus</w:t>
      </w:r>
      <w:r w:rsidR="00DC4A00">
        <w:t xml:space="preserve">rahoitus koskee </w:t>
      </w:r>
      <w:proofErr w:type="gramStart"/>
      <w:r w:rsidR="00623455">
        <w:t>sote-palvelujen</w:t>
      </w:r>
      <w:proofErr w:type="gramEnd"/>
      <w:r w:rsidR="00623455">
        <w:t xml:space="preserve"> lisäksi </w:t>
      </w:r>
      <w:r w:rsidR="00DC4A00">
        <w:t xml:space="preserve">varhaiskasvatusta, </w:t>
      </w:r>
      <w:proofErr w:type="spellStart"/>
      <w:r w:rsidR="00DC4A00">
        <w:t>esi</w:t>
      </w:r>
      <w:proofErr w:type="spellEnd"/>
      <w:r w:rsidR="00DC4A00">
        <w:t xml:space="preserve"> -ja perusopetusta, yleisiä kirjastoja, yleistä kulttuuritointa ja asukaskohtaista taiteen perusopetusta. Valtionosuusrahoitus lisääntyy, vaikka kuntien verotuloperustemuutosten kompensaatioiden siirto erilliselle momentille alentaa euromäärää. Valtionosuusprosentti nousee 0,09 prosenttiyksiköllä 25,46 prosenttiin</w:t>
      </w:r>
      <w:r w:rsidR="00B549F4">
        <w:t xml:space="preserve">. </w:t>
      </w:r>
      <w:r w:rsidR="00362D05">
        <w:t>Asukasta kohti kunnan rahoitusosuus on 3 654,20 euroa.</w:t>
      </w:r>
    </w:p>
    <w:p w14:paraId="142D4B07" w14:textId="0742644E" w:rsidR="00E659DD" w:rsidRDefault="00E659DD">
      <w:r>
        <w:t xml:space="preserve">Opetus- ja kulttuuriministeriön </w:t>
      </w:r>
      <w:r w:rsidR="00470F92">
        <w:t xml:space="preserve">rahoitukseen vaikuttavat </w:t>
      </w:r>
      <w:r w:rsidR="00625A2B">
        <w:t xml:space="preserve">ensi vuonna </w:t>
      </w:r>
      <w:r w:rsidR="00470F92">
        <w:t>varhaiskasvatukseen</w:t>
      </w:r>
      <w:r w:rsidR="00625A2B">
        <w:t xml:space="preserve"> (25 miljoonaa euroa)</w:t>
      </w:r>
      <w:r w:rsidR="00470F92">
        <w:t xml:space="preserve"> ja perusopetukseen</w:t>
      </w:r>
      <w:r w:rsidR="00625A2B">
        <w:t xml:space="preserve"> (60 miljoonaa euroa)</w:t>
      </w:r>
      <w:r w:rsidR="00470F92">
        <w:t xml:space="preserve"> suunnattavat laatu- ja tasa-arvo-ohjelmat</w:t>
      </w:r>
      <w:r w:rsidR="00607433">
        <w:t>, kun taas nykyistä tasa-arvoavustusrahoitusta pienennetään</w:t>
      </w:r>
      <w:r w:rsidR="00EA7F98">
        <w:t xml:space="preserve">. </w:t>
      </w:r>
      <w:r w:rsidR="00C50828">
        <w:t xml:space="preserve">Subjektiivisen varhaiskasvatusoikeuden laajennukseen kunnat saavat valtionosuutta 7,1 miljoonaa euroa ja ryhmäkokojen pienentämiseen 6,7 miljoonaa euroa. </w:t>
      </w:r>
    </w:p>
    <w:p w14:paraId="2663E182" w14:textId="73F1D7A0" w:rsidR="00C50828" w:rsidRDefault="00C50828">
      <w:r>
        <w:t xml:space="preserve">Koululaisten aamu- ja iltapäivätoiminnan ohjaustuntimäärä nousee. Harrastusmahdollisuuksiin koulupäivän aikana kohdennetaan 5 miljoonaa euroa. </w:t>
      </w:r>
      <w:r w:rsidR="00B16671">
        <w:t xml:space="preserve">Toisaalta kerhotoiminnan tukemisesta on vähennetty 3 miljoonaa euroa. </w:t>
      </w:r>
      <w:r w:rsidR="001B0415">
        <w:t xml:space="preserve">Aiemmin päätetysti A1-kielen varhentamiseen 1. vuoden keväällä osoitetaan 7,5 miljoonaa euroa. Lisäksi esi- ja perusopetuksen kotikuntakorvauksen perusosa nousee noin 197 eurolla 6796,81 euroon asukasta kohti. </w:t>
      </w:r>
    </w:p>
    <w:p w14:paraId="4237E6C6" w14:textId="29719D33" w:rsidR="00AB18B1" w:rsidRDefault="00AB18B1">
      <w:r>
        <w:t>Huomattavimmat muutokset esi- ja perusopetuksen täydentävässä rahoituksessa kohdistuvat muiden kuin oppivelvollisten opetukseen, jonka lisäys on 11,6 miljoonaa euroa</w:t>
      </w:r>
      <w:r w:rsidR="00AF32D5">
        <w:t xml:space="preserve">, sekä muiden kuin vaikeimmin kehitysvammaisten pidennetyn oppivelvollisuuden opetukseen, </w:t>
      </w:r>
      <w:r w:rsidR="00BA739F">
        <w:t xml:space="preserve">jossa nousua on 10,2 miljoonaa euroa. </w:t>
      </w:r>
    </w:p>
    <w:p w14:paraId="06A877C9" w14:textId="549585D7" w:rsidR="00536B64" w:rsidRDefault="005B0C1D">
      <w:r>
        <w:t xml:space="preserve">Opetustuntikohtainen taiteen perusopetus piristyy 3,7 miljoonalla eurolla 84,4 miljoonaan euroon ja 2 miljoonan euron taiteen perusopetuksen kehittämisrahoitukseen. Tuntimääriin tulee korotus ja yksikköhinta nousee 79,54 euroon. </w:t>
      </w:r>
    </w:p>
    <w:p w14:paraId="38880609" w14:textId="4737A213" w:rsidR="006708E7" w:rsidRDefault="006708E7">
      <w:r>
        <w:t xml:space="preserve">Toisen asteen koulutuksen eli lukiokoulutuksen ja ammatillisen koulutuksen osalta kunnat maksavat omarahoitusosuutta asukasta kohti </w:t>
      </w:r>
      <w:r w:rsidR="00362D05">
        <w:t xml:space="preserve">arviolta noin 262 euroa. </w:t>
      </w:r>
      <w:r w:rsidR="006A59D0">
        <w:t>Lukiokou</w:t>
      </w:r>
      <w:r w:rsidR="002F37E4">
        <w:t>l</w:t>
      </w:r>
      <w:r w:rsidR="006A59D0">
        <w:t xml:space="preserve">utuksen </w:t>
      </w:r>
      <w:r w:rsidR="002F37E4">
        <w:t>yksikköhintaa vahvistetaan 18 miljoonalla eurolla. Valtionosuus kasvaa noin 16 miljoonalla eurolla 176,5 miljoonaan euroon ja kuntien rahoitusosuus kasvaa noin 20 miljoonalla eurolla 460,5 miljoonaan euroon. Keskimääräinen yksikköhinta nousee 6 305,48 euroon/opiskelija.</w:t>
      </w:r>
      <w:r w:rsidR="004F75FA">
        <w:t xml:space="preserve"> Ammatillisen koulutuksen rahoitus kasvaa kuluvaan vuoteen verrattuna 11,4 prosentilla. Valtion talousarvioon varataan 917,6 miljoonaa euroa ja kunnan omarahoitusosuus on 980,4 miljoonaa euroa. </w:t>
      </w:r>
      <w:r w:rsidR="00ED7F4D">
        <w:t xml:space="preserve">Hallitusohjelman mukaisesti opettajien ja ohjaajien palkkaamiseen ja tukitoimiin osoitetaan rahoituksesta 80 miljoonaa euroa. </w:t>
      </w:r>
    </w:p>
    <w:p w14:paraId="1BFF5FC9" w14:textId="481A6E08" w:rsidR="002F37E4" w:rsidRDefault="00C2735C">
      <w:r>
        <w:t xml:space="preserve">Vapaan sivistystyön tilanne on varsin vakaa, mutta rahoitus vahvistuu 7,5 miljoonalla eurolla, kun jatkuvaan oppimiseen kohdennetaan 5 miljoonaa euroa aikuisten perustaitojen vahvistamiseen. </w:t>
      </w:r>
      <w:r w:rsidR="008C33C7">
        <w:t>Liikunnan koulutuskeskuksiin osoitetaan 17,2 miljoonaa euro</w:t>
      </w:r>
      <w:r w:rsidR="00C44306">
        <w:t>a liikuntatoimen määrärahasta.</w:t>
      </w:r>
    </w:p>
    <w:p w14:paraId="377CC9C2" w14:textId="4776A4E0" w:rsidR="00035496" w:rsidRDefault="00035496">
      <w:r>
        <w:t>Ammattikorkeakoulujen perusrahoitusta vahvistetaan 20 miljoonalla eurolla. Kaikkiaan rahoituslisäys on 47,5 miljoona euroa</w:t>
      </w:r>
      <w:r w:rsidR="007E16A8">
        <w:t>.</w:t>
      </w:r>
    </w:p>
    <w:p w14:paraId="6C26C0D4" w14:textId="2A8AE78E" w:rsidR="00855BB0" w:rsidRDefault="00855BB0">
      <w:r>
        <w:lastRenderedPageBreak/>
        <w:t>Työ- ja elinkeinoministeriön hallinnonalalla maahanmuuttajien osaamisen kehittäminen työllistymisen edellytyksien vahvistamiseksi saa lisärahoitusta</w:t>
      </w:r>
      <w:r w:rsidR="00B1200E">
        <w:t xml:space="preserve"> kaikkiaan reilut 10 miljoonaa euroa. Kuntien osaamiskeskustoimintaa</w:t>
      </w:r>
      <w:r w:rsidR="004F75FA">
        <w:t>n osoitetaan tästä 4 miljoonaa euroa.</w:t>
      </w:r>
    </w:p>
    <w:p w14:paraId="2DE20396" w14:textId="553F5F3E" w:rsidR="00D84BD7" w:rsidRDefault="00D84BD7">
      <w:r>
        <w:t>Kulttuuritoimen</w:t>
      </w:r>
      <w:r w:rsidR="00E95DFB">
        <w:t xml:space="preserve"> saralla m</w:t>
      </w:r>
      <w:r>
        <w:t>useoiden, teattereiden ja orkesterien valtionapurahoitus lisääntyy 16 miljoonalla eurolla</w:t>
      </w:r>
      <w:r w:rsidR="00E95DFB">
        <w:t xml:space="preserve"> ja h</w:t>
      </w:r>
      <w:r w:rsidR="00D05027">
        <w:t xml:space="preserve">enkilötyövuosien hinnat korottuvat. </w:t>
      </w:r>
      <w:r w:rsidR="00D15D6E">
        <w:t>N</w:t>
      </w:r>
      <w:r w:rsidR="00863A08">
        <w:t xml:space="preserve">äiden taidelaitosten rahoitus </w:t>
      </w:r>
      <w:r w:rsidR="009811E6">
        <w:t xml:space="preserve">talousarviossa ja rahapelitoiminnan voittovaroista </w:t>
      </w:r>
      <w:r w:rsidR="00863A08">
        <w:t xml:space="preserve">on </w:t>
      </w:r>
      <w:r w:rsidR="009811E6">
        <w:t xml:space="preserve">yhteensä </w:t>
      </w:r>
      <w:r w:rsidR="00863A08">
        <w:t xml:space="preserve">123,5 miljoonaa euroa. </w:t>
      </w:r>
      <w:r w:rsidR="002C7265">
        <w:t>Esittävän taiteen ja museoiden valtionosuusjärjestelmäuudistu</w:t>
      </w:r>
      <w:r w:rsidR="00D15D6E">
        <w:t>ksen</w:t>
      </w:r>
      <w:r w:rsidR="002C7265">
        <w:t xml:space="preserve"> tu</w:t>
      </w:r>
      <w:r w:rsidR="00863A08">
        <w:t xml:space="preserve">kemiseen kohdennetaan rahoitusta. </w:t>
      </w:r>
    </w:p>
    <w:p w14:paraId="09EA3BC8" w14:textId="7C359228" w:rsidR="00E3299B" w:rsidRDefault="009811E6">
      <w:r>
        <w:t>Yleisten kirjastojen valtionavustuksiin tulee hienoinen korotus</w:t>
      </w:r>
      <w:r w:rsidR="00E3299B">
        <w:t xml:space="preserve">, kun kirjastojen saavutettavuuteen ja kirjastoautoihin kohdennetaan 1 miljoona euroa. </w:t>
      </w:r>
    </w:p>
    <w:p w14:paraId="2E35019E" w14:textId="7B35A676" w:rsidR="006E4417" w:rsidRDefault="006E4417">
      <w:r>
        <w:t>Liikuntatoimen rahoitus kärsii tappion ensi vuonna, kun rahapelitoiminnan voittovarat alenevat 4 miljoonalla eurolla</w:t>
      </w:r>
      <w:r w:rsidR="001D1761">
        <w:t xml:space="preserve"> ja liikuntapaikkarakentamisen rahoitus jää 32 miljoonaan euroon.</w:t>
      </w:r>
      <w:r w:rsidR="00B12B69">
        <w:t xml:space="preserve"> Liikkuva opiskelu, liikkuva varhaiskasvatus ja liikkuva aikuinen -ohjelmat sekä liikuntapaikkarakentaminen on kukin saamassa 2 miljoonan euron avustusrahoituksen. </w:t>
      </w:r>
    </w:p>
    <w:p w14:paraId="343F43C4" w14:textId="54F3AFA1" w:rsidR="00C44306" w:rsidRDefault="00C44306">
      <w:r>
        <w:t xml:space="preserve">Nuorisotyön rahoitus laskee miljoonalla eurolla 54,3 miljoonaan euroon. </w:t>
      </w:r>
      <w:r w:rsidR="00CC47E5">
        <w:t xml:space="preserve">Nuorten työpajatoiminnan ja etsivän nuorisotyön rahoitus taas nousee 1,7 miljoonalla eurolla. Nuorten työpajatoimintaan varataan 16,3 miljoonaa euroa, etsivään nuorisotyöhön ja EU:n nuorisotakuun toteuttamiseen 5,2 miljoonaa euroa ja digitaalisen järjestelmän kehittämiseen 1,2 miljoonaa euroa. </w:t>
      </w:r>
    </w:p>
    <w:p w14:paraId="742338A5" w14:textId="110F090D" w:rsidR="00122C9A" w:rsidRDefault="00122C9A">
      <w:r>
        <w:t xml:space="preserve">Eduskunta hyväksynee talousarvion joulukuun loppupuolella. Muutokset esitykseen ovat siis </w:t>
      </w:r>
      <w:bookmarkStart w:id="0" w:name="_GoBack"/>
      <w:bookmarkEnd w:id="0"/>
      <w:r>
        <w:t>vielä mahdollisia.</w:t>
      </w:r>
    </w:p>
    <w:p w14:paraId="3BA13857" w14:textId="32FB3168" w:rsidR="0045370E" w:rsidRDefault="0045370E"/>
    <w:p w14:paraId="69A3276A" w14:textId="77777777" w:rsidR="0045370E" w:rsidRDefault="0045370E"/>
    <w:p w14:paraId="38B4F148" w14:textId="77777777" w:rsidR="00CC47E5" w:rsidRDefault="00CC47E5"/>
    <w:p w14:paraId="5AC7DB6C" w14:textId="4039AF3A" w:rsidR="00CE2611" w:rsidRDefault="00CE2611"/>
    <w:p w14:paraId="00041A9E" w14:textId="77777777" w:rsidR="00CE2611" w:rsidRDefault="00CE2611"/>
    <w:p w14:paraId="71500247" w14:textId="77777777" w:rsidR="006E4417" w:rsidRDefault="006E4417"/>
    <w:sectPr w:rsidR="006E44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4"/>
    <w:rsid w:val="00035496"/>
    <w:rsid w:val="000872A2"/>
    <w:rsid w:val="000A7F5A"/>
    <w:rsid w:val="000F085B"/>
    <w:rsid w:val="00122C9A"/>
    <w:rsid w:val="001B0415"/>
    <w:rsid w:val="001D1761"/>
    <w:rsid w:val="002C7265"/>
    <w:rsid w:val="002F37E4"/>
    <w:rsid w:val="00362D05"/>
    <w:rsid w:val="0045370E"/>
    <w:rsid w:val="00470F92"/>
    <w:rsid w:val="004F75FA"/>
    <w:rsid w:val="00536B64"/>
    <w:rsid w:val="005B0C1D"/>
    <w:rsid w:val="00607433"/>
    <w:rsid w:val="00623455"/>
    <w:rsid w:val="00625A2B"/>
    <w:rsid w:val="006708E7"/>
    <w:rsid w:val="006A59D0"/>
    <w:rsid w:val="006E4417"/>
    <w:rsid w:val="00730F74"/>
    <w:rsid w:val="007E16A8"/>
    <w:rsid w:val="00855BB0"/>
    <w:rsid w:val="00863A08"/>
    <w:rsid w:val="008C33C7"/>
    <w:rsid w:val="009811E6"/>
    <w:rsid w:val="009A5073"/>
    <w:rsid w:val="00AB18B1"/>
    <w:rsid w:val="00AF32D5"/>
    <w:rsid w:val="00B1200E"/>
    <w:rsid w:val="00B12B69"/>
    <w:rsid w:val="00B13C17"/>
    <w:rsid w:val="00B16671"/>
    <w:rsid w:val="00B549F4"/>
    <w:rsid w:val="00BA739F"/>
    <w:rsid w:val="00C2735C"/>
    <w:rsid w:val="00C44306"/>
    <w:rsid w:val="00C50828"/>
    <w:rsid w:val="00CB6211"/>
    <w:rsid w:val="00CC47E5"/>
    <w:rsid w:val="00CE2611"/>
    <w:rsid w:val="00D05027"/>
    <w:rsid w:val="00D15D6E"/>
    <w:rsid w:val="00D84BD7"/>
    <w:rsid w:val="00DC4A00"/>
    <w:rsid w:val="00E3299B"/>
    <w:rsid w:val="00E659DD"/>
    <w:rsid w:val="00E95DFB"/>
    <w:rsid w:val="00EA7F98"/>
    <w:rsid w:val="00ED7F4D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8C2"/>
  <w15:chartTrackingRefBased/>
  <w15:docId w15:val="{7FB82A7C-3C23-4684-90CA-2165E9EB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76E34229B049B02C196E7B008E0B" ma:contentTypeVersion="8" ma:contentTypeDescription="Create a new document." ma:contentTypeScope="" ma:versionID="3835a3c059eff3db4b555ad86ff34371">
  <xsd:schema xmlns:xsd="http://www.w3.org/2001/XMLSchema" xmlns:xs="http://www.w3.org/2001/XMLSchema" xmlns:p="http://schemas.microsoft.com/office/2006/metadata/properties" xmlns:ns3="932016e1-39dc-4ccb-b3f5-182c0cf322a9" targetNamespace="http://schemas.microsoft.com/office/2006/metadata/properties" ma:root="true" ma:fieldsID="75e1a55a2d75850f001ca42953866d59" ns3:_="">
    <xsd:import namespace="932016e1-39dc-4ccb-b3f5-182c0cf32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16e1-39dc-4ccb-b3f5-182c0cf3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C93AD-BEDE-4373-9476-B597C66488F1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32016e1-39dc-4ccb-b3f5-182c0cf322a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A51212-45E0-4DD0-892E-78A1C5ED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E6CDB-5031-40E8-A634-32B67B7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16e1-39dc-4ccb-b3f5-182c0cf32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52</cp:revision>
  <dcterms:created xsi:type="dcterms:W3CDTF">2019-10-15T13:48:00Z</dcterms:created>
  <dcterms:modified xsi:type="dcterms:W3CDTF">2019-10-16T04:35:00Z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0x010100641376E34229B049B02C196E7B008E0B</vt:lpwstr>
  </property>
</Properties>
</file>